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10456"/>
      </w:tblGrid>
      <w:tr w:rsidR="005C05D1" w:rsidTr="00697D13">
        <w:tc>
          <w:tcPr>
            <w:tcW w:w="10456" w:type="dxa"/>
            <w:shd w:val="clear" w:color="auto" w:fill="E7E6E6" w:themeFill="background2"/>
          </w:tcPr>
          <w:p w:rsidR="005C05D1" w:rsidRPr="00121A8A" w:rsidRDefault="005C05D1" w:rsidP="00697D13">
            <w:pPr>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General information</w:t>
            </w:r>
          </w:p>
        </w:tc>
      </w:tr>
      <w:tr w:rsidR="005C05D1" w:rsidTr="00697D13">
        <w:tc>
          <w:tcPr>
            <w:tcW w:w="10456" w:type="dxa"/>
          </w:tcPr>
          <w:p w:rsidR="005C05D1" w:rsidRPr="00121A8A" w:rsidRDefault="005C05D1" w:rsidP="00697D13">
            <w:pPr>
              <w:rPr>
                <w:rFonts w:ascii="Century Gothic" w:eastAsia="Times New Roman" w:hAnsi="Century Gothic" w:cs="Arial"/>
                <w:color w:val="000000"/>
                <w:sz w:val="20"/>
                <w:szCs w:val="20"/>
                <w:lang w:val="uk-UA" w:eastAsia="nl-BE"/>
              </w:rPr>
            </w:pPr>
            <w:r w:rsidRPr="00121A8A">
              <w:rPr>
                <w:rFonts w:ascii="Century Gothic" w:eastAsia="Times New Roman" w:hAnsi="Century Gothic" w:cs="Arial"/>
                <w:b/>
                <w:color w:val="000000"/>
                <w:sz w:val="20"/>
                <w:szCs w:val="20"/>
                <w:lang w:eastAsia="nl-BE"/>
              </w:rPr>
              <w:t>Name of University</w:t>
            </w:r>
            <w:r w:rsidRPr="00121A8A">
              <w:rPr>
                <w:rFonts w:ascii="Century Gothic" w:eastAsia="Times New Roman" w:hAnsi="Century Gothic" w:cs="Arial"/>
                <w:color w:val="000000"/>
                <w:sz w:val="20"/>
                <w:szCs w:val="20"/>
                <w:lang w:eastAsia="nl-BE"/>
              </w:rPr>
              <w:t xml:space="preserve"> </w:t>
            </w:r>
            <w:r w:rsidRPr="00121A8A">
              <w:rPr>
                <w:rFonts w:ascii="Century Gothic" w:eastAsia="Times New Roman" w:hAnsi="Century Gothic" w:cs="Arial"/>
                <w:b/>
                <w:color w:val="000000"/>
                <w:sz w:val="20"/>
                <w:szCs w:val="20"/>
                <w:lang w:eastAsia="nl-BE"/>
              </w:rPr>
              <w:t>:</w:t>
            </w:r>
            <w:r w:rsidRPr="00121A8A">
              <w:rPr>
                <w:rFonts w:ascii="Century Gothic" w:hAnsi="Century Gothic"/>
                <w:b/>
                <w:sz w:val="20"/>
                <w:szCs w:val="20"/>
              </w:rPr>
              <w:t xml:space="preserve"> </w:t>
            </w:r>
            <w:r>
              <w:rPr>
                <w:rFonts w:ascii="Century Gothic" w:eastAsia="Times New Roman" w:hAnsi="Century Gothic" w:cs="Arial"/>
                <w:color w:val="000000"/>
                <w:sz w:val="20"/>
                <w:szCs w:val="20"/>
                <w:lang w:eastAsia="nl-BE"/>
              </w:rPr>
              <w:t>Khmelnytsky National University</w:t>
            </w:r>
          </w:p>
          <w:p w:rsidR="005C05D1" w:rsidRPr="00121A8A" w:rsidRDefault="005C05D1" w:rsidP="00697D13">
            <w:pPr>
              <w:rPr>
                <w:rFonts w:ascii="Century Gothic" w:eastAsia="Times New Roman" w:hAnsi="Century Gothic" w:cs="Arial"/>
                <w:b/>
                <w:color w:val="000000"/>
                <w:sz w:val="20"/>
                <w:szCs w:val="20"/>
                <w:lang w:val="uk-UA" w:eastAsia="nl-BE"/>
              </w:rPr>
            </w:pPr>
            <w:r w:rsidRPr="00121A8A">
              <w:rPr>
                <w:rFonts w:ascii="Century Gothic" w:eastAsia="Times New Roman" w:hAnsi="Century Gothic" w:cs="Arial"/>
                <w:b/>
                <w:color w:val="000000"/>
                <w:sz w:val="20"/>
                <w:szCs w:val="20"/>
                <w:lang w:eastAsia="nl-BE"/>
              </w:rPr>
              <w:t>Education :</w:t>
            </w:r>
            <w:r w:rsidRPr="00121A8A">
              <w:rPr>
                <w:rFonts w:ascii="Century Gothic" w:hAnsi="Century Gothic"/>
                <w:sz w:val="20"/>
                <w:szCs w:val="20"/>
              </w:rPr>
              <w:t xml:space="preserve"> </w:t>
            </w:r>
            <w:r w:rsidRPr="00121A8A">
              <w:rPr>
                <w:rFonts w:ascii="Century Gothic" w:eastAsia="Times New Roman" w:hAnsi="Century Gothic" w:cs="Arial"/>
                <w:color w:val="000000"/>
                <w:sz w:val="20"/>
                <w:szCs w:val="20"/>
                <w:lang w:eastAsia="nl-BE"/>
              </w:rPr>
              <w:t>Bachelor physical therapy, occupational therapy</w:t>
            </w:r>
          </w:p>
          <w:p w:rsidR="005C05D1" w:rsidRPr="00507DB4" w:rsidRDefault="005C05D1" w:rsidP="00697D13">
            <w:pPr>
              <w:rPr>
                <w:rFonts w:ascii="Century Gothic" w:eastAsia="Times New Roman" w:hAnsi="Century Gothic" w:cs="Arial"/>
                <w:color w:val="FF0000"/>
                <w:sz w:val="24"/>
                <w:szCs w:val="24"/>
                <w:lang w:val="uk-UA" w:eastAsia="nl-BE"/>
              </w:rPr>
            </w:pPr>
            <w:r w:rsidRPr="00121A8A">
              <w:rPr>
                <w:rFonts w:ascii="Century Gothic" w:eastAsia="Times New Roman" w:hAnsi="Century Gothic" w:cs="Arial"/>
                <w:b/>
                <w:color w:val="000000"/>
                <w:sz w:val="20"/>
                <w:szCs w:val="20"/>
                <w:lang w:eastAsia="nl-BE"/>
              </w:rPr>
              <w:t>Name of the course :</w:t>
            </w:r>
            <w:r w:rsidRPr="00121A8A">
              <w:rPr>
                <w:rFonts w:ascii="Century Gothic" w:hAnsi="Century Gothic"/>
                <w:sz w:val="20"/>
                <w:szCs w:val="20"/>
              </w:rPr>
              <w:t xml:space="preserve"> </w:t>
            </w:r>
            <w:r w:rsidRPr="007959A8">
              <w:rPr>
                <w:rFonts w:ascii="Century Gothic" w:eastAsia="Times New Roman" w:hAnsi="Century Gothic" w:cs="Arial"/>
                <w:b/>
                <w:color w:val="000000"/>
                <w:sz w:val="24"/>
                <w:szCs w:val="24"/>
                <w:lang w:eastAsia="nl-BE"/>
              </w:rPr>
              <w:t>Foreign language</w:t>
            </w:r>
            <w:r w:rsidRPr="007959A8">
              <w:rPr>
                <w:rFonts w:ascii="Century Gothic" w:eastAsia="Times New Roman" w:hAnsi="Century Gothic" w:cs="Arial"/>
                <w:b/>
                <w:color w:val="000000"/>
                <w:sz w:val="24"/>
                <w:szCs w:val="24"/>
                <w:lang w:val="uk-UA" w:eastAsia="nl-BE"/>
              </w:rPr>
              <w:t xml:space="preserve"> </w:t>
            </w:r>
            <w:r w:rsidRPr="007959A8">
              <w:rPr>
                <w:rFonts w:ascii="Century Gothic" w:eastAsia="Times New Roman" w:hAnsi="Century Gothic" w:cs="Arial"/>
                <w:b/>
                <w:color w:val="000000"/>
                <w:sz w:val="24"/>
                <w:szCs w:val="24"/>
                <w:lang w:eastAsia="nl-BE"/>
              </w:rPr>
              <w:t>(English, German, French optional)</w:t>
            </w:r>
          </w:p>
          <w:p w:rsidR="005C05D1" w:rsidRPr="00121A8A" w:rsidRDefault="005C05D1" w:rsidP="00697D13">
            <w:pPr>
              <w:rPr>
                <w:rFonts w:ascii="Century Gothic" w:eastAsia="Times New Roman" w:hAnsi="Century Gothic" w:cs="Arial"/>
                <w:color w:val="000000"/>
                <w:sz w:val="20"/>
                <w:szCs w:val="20"/>
                <w:lang w:eastAsia="nl-BE"/>
              </w:rPr>
            </w:pPr>
            <w:r w:rsidRPr="00121A8A">
              <w:rPr>
                <w:rFonts w:ascii="Century Gothic" w:eastAsia="Times New Roman" w:hAnsi="Century Gothic" w:cs="Arial"/>
                <w:b/>
                <w:color w:val="000000"/>
                <w:sz w:val="20"/>
                <w:szCs w:val="20"/>
                <w:lang w:eastAsia="nl-BE"/>
              </w:rPr>
              <w:t xml:space="preserve">ECTS :   </w:t>
            </w:r>
            <w:r>
              <w:rPr>
                <w:rFonts w:ascii="Century Gothic" w:eastAsia="Times New Roman" w:hAnsi="Century Gothic" w:cs="Arial"/>
                <w:color w:val="000000"/>
                <w:sz w:val="20"/>
                <w:szCs w:val="20"/>
                <w:lang w:val="uk-UA" w:eastAsia="nl-BE"/>
              </w:rPr>
              <w:t>4</w:t>
            </w:r>
            <w:r w:rsidRPr="00121A8A">
              <w:rPr>
                <w:rFonts w:ascii="Century Gothic" w:eastAsia="Times New Roman" w:hAnsi="Century Gothic" w:cs="Arial"/>
                <w:color w:val="000000"/>
                <w:sz w:val="20"/>
                <w:szCs w:val="20"/>
                <w:lang w:eastAsia="nl-BE"/>
              </w:rPr>
              <w:t xml:space="preserve"> </w:t>
            </w:r>
            <w:r w:rsidRPr="00121A8A">
              <w:rPr>
                <w:rFonts w:ascii="Century Gothic" w:eastAsia="Times New Roman" w:hAnsi="Century Gothic" w:cs="Arial"/>
                <w:b/>
                <w:color w:val="000000"/>
                <w:sz w:val="20"/>
                <w:szCs w:val="20"/>
                <w:lang w:eastAsia="nl-BE"/>
              </w:rPr>
              <w:t xml:space="preserve">                                                   Language :</w:t>
            </w:r>
            <w:r w:rsidRPr="00121A8A">
              <w:rPr>
                <w:rFonts w:ascii="Century Gothic" w:hAnsi="Century Gothic"/>
                <w:sz w:val="20"/>
                <w:szCs w:val="20"/>
              </w:rPr>
              <w:t xml:space="preserve"> </w:t>
            </w:r>
            <w:r w:rsidRPr="006E4C99">
              <w:rPr>
                <w:rFonts w:ascii="Century Gothic" w:hAnsi="Century Gothic"/>
                <w:sz w:val="20"/>
                <w:szCs w:val="20"/>
              </w:rPr>
              <w:t>(English, German, French optional)</w:t>
            </w:r>
          </w:p>
          <w:p w:rsidR="005C05D1" w:rsidRPr="00121A8A" w:rsidRDefault="005C05D1" w:rsidP="00697D13">
            <w:pPr>
              <w:rPr>
                <w:rFonts w:ascii="Century Gothic" w:eastAsia="Times New Roman" w:hAnsi="Century Gothic" w:cs="Arial"/>
                <w:color w:val="000000"/>
                <w:sz w:val="20"/>
                <w:szCs w:val="20"/>
                <w:lang w:val="uk-UA" w:eastAsia="nl-BE"/>
              </w:rPr>
            </w:pPr>
            <w:r w:rsidRPr="00121A8A">
              <w:rPr>
                <w:rFonts w:ascii="Century Gothic" w:eastAsia="Times New Roman" w:hAnsi="Century Gothic" w:cs="Arial"/>
                <w:b/>
                <w:color w:val="000000"/>
                <w:sz w:val="20"/>
                <w:szCs w:val="20"/>
                <w:lang w:eastAsia="nl-BE"/>
              </w:rPr>
              <w:t xml:space="preserve">Study time lessons:  </w:t>
            </w:r>
            <w:r>
              <w:rPr>
                <w:rFonts w:ascii="Century Gothic" w:eastAsia="Times New Roman" w:hAnsi="Century Gothic" w:cs="Arial"/>
                <w:color w:val="000000"/>
                <w:sz w:val="20"/>
                <w:szCs w:val="20"/>
                <w:lang w:val="uk-UA" w:eastAsia="nl-BE"/>
              </w:rPr>
              <w:t>70</w:t>
            </w:r>
            <w:r w:rsidRPr="00121A8A">
              <w:rPr>
                <w:rFonts w:ascii="Century Gothic" w:eastAsia="Times New Roman" w:hAnsi="Century Gothic" w:cs="Arial"/>
                <w:b/>
                <w:color w:val="000000"/>
                <w:sz w:val="20"/>
                <w:szCs w:val="20"/>
                <w:lang w:eastAsia="nl-BE"/>
              </w:rPr>
              <w:t xml:space="preserve">                            </w:t>
            </w:r>
            <w:r w:rsidRPr="00121A8A">
              <w:rPr>
                <w:rFonts w:ascii="Century Gothic" w:eastAsia="Times New Roman" w:hAnsi="Century Gothic" w:cs="Arial"/>
                <w:b/>
                <w:color w:val="000000"/>
                <w:sz w:val="20"/>
                <w:szCs w:val="20"/>
                <w:lang w:val="uk-UA" w:eastAsia="nl-BE"/>
              </w:rPr>
              <w:t xml:space="preserve"> </w:t>
            </w:r>
            <w:r w:rsidRPr="00121A8A">
              <w:rPr>
                <w:rFonts w:ascii="Century Gothic" w:eastAsia="Times New Roman" w:hAnsi="Century Gothic" w:cs="Arial"/>
                <w:b/>
                <w:color w:val="000000"/>
                <w:sz w:val="20"/>
                <w:szCs w:val="20"/>
                <w:lang w:eastAsia="nl-BE"/>
              </w:rPr>
              <w:t>Study time students :</w:t>
            </w:r>
            <w:r w:rsidRPr="00121A8A">
              <w:rPr>
                <w:rFonts w:ascii="Century Gothic" w:eastAsia="Times New Roman" w:hAnsi="Century Gothic" w:cs="Arial"/>
                <w:b/>
                <w:color w:val="000000"/>
                <w:sz w:val="20"/>
                <w:szCs w:val="20"/>
                <w:lang w:val="uk-UA" w:eastAsia="nl-BE"/>
              </w:rPr>
              <w:t xml:space="preserve"> </w:t>
            </w:r>
            <w:r>
              <w:rPr>
                <w:rFonts w:ascii="Century Gothic" w:eastAsia="Times New Roman" w:hAnsi="Century Gothic" w:cs="Arial"/>
                <w:color w:val="000000"/>
                <w:sz w:val="20"/>
                <w:szCs w:val="20"/>
                <w:lang w:val="uk-UA" w:eastAsia="nl-BE"/>
              </w:rPr>
              <w:t>50</w:t>
            </w:r>
          </w:p>
          <w:p w:rsidR="005C05D1" w:rsidRPr="00176087" w:rsidRDefault="005C05D1" w:rsidP="00697D13">
            <w:pPr>
              <w:rPr>
                <w:rFonts w:ascii="Century Gothic" w:eastAsia="Times New Roman" w:hAnsi="Century Gothic" w:cs="Arial"/>
                <w:color w:val="000000"/>
                <w:sz w:val="20"/>
                <w:szCs w:val="20"/>
                <w:lang w:val="uk-UA" w:eastAsia="nl-BE"/>
              </w:rPr>
            </w:pPr>
            <w:r w:rsidRPr="00121A8A">
              <w:rPr>
                <w:rFonts w:ascii="Century Gothic" w:eastAsia="Times New Roman" w:hAnsi="Century Gothic" w:cs="Arial"/>
                <w:b/>
                <w:color w:val="000000"/>
                <w:sz w:val="20"/>
                <w:szCs w:val="20"/>
                <w:lang w:eastAsia="nl-BE"/>
              </w:rPr>
              <w:t>Place of the course in the education (year &amp; semester) :</w:t>
            </w:r>
            <w:r w:rsidRPr="00121A8A">
              <w:rPr>
                <w:rFonts w:ascii="Century Gothic" w:hAnsi="Century Gothic"/>
                <w:sz w:val="20"/>
                <w:szCs w:val="20"/>
              </w:rPr>
              <w:t xml:space="preserve"> </w:t>
            </w:r>
            <w:r w:rsidRPr="00121A8A">
              <w:rPr>
                <w:rFonts w:ascii="Century Gothic" w:eastAsia="Times New Roman" w:hAnsi="Century Gothic" w:cs="Arial"/>
                <w:color w:val="000000"/>
                <w:sz w:val="20"/>
                <w:szCs w:val="20"/>
                <w:lang w:eastAsia="nl-BE"/>
              </w:rPr>
              <w:t>year 1, semester 1</w:t>
            </w:r>
            <w:r>
              <w:rPr>
                <w:rFonts w:ascii="Century Gothic" w:eastAsia="Times New Roman" w:hAnsi="Century Gothic" w:cs="Arial"/>
                <w:color w:val="000000"/>
                <w:sz w:val="20"/>
                <w:szCs w:val="20"/>
                <w:lang w:val="uk-UA" w:eastAsia="nl-BE"/>
              </w:rPr>
              <w:t>, 2</w:t>
            </w:r>
          </w:p>
          <w:p w:rsidR="005C05D1" w:rsidRPr="006E4C99" w:rsidRDefault="005C05D1" w:rsidP="00697D13">
            <w:pPr>
              <w:rPr>
                <w:rFonts w:ascii="Century Gothic" w:eastAsia="Times New Roman" w:hAnsi="Century Gothic" w:cs="Arial"/>
                <w:color w:val="000000"/>
                <w:sz w:val="20"/>
                <w:szCs w:val="20"/>
                <w:lang w:val="uk-UA" w:eastAsia="nl-BE"/>
              </w:rPr>
            </w:pPr>
            <w:r w:rsidRPr="00121A8A">
              <w:rPr>
                <w:rFonts w:ascii="Century Gothic" w:eastAsia="Times New Roman" w:hAnsi="Century Gothic" w:cs="Arial"/>
                <w:b/>
                <w:color w:val="000000"/>
                <w:sz w:val="20"/>
                <w:szCs w:val="20"/>
                <w:lang w:eastAsia="nl-BE"/>
              </w:rPr>
              <w:t>Lector(s) :</w:t>
            </w:r>
            <w:r w:rsidRPr="00121A8A">
              <w:rPr>
                <w:rFonts w:ascii="Century Gothic" w:eastAsia="Times New Roman" w:hAnsi="Century Gothic" w:cs="Arial"/>
                <w:color w:val="000000"/>
                <w:sz w:val="20"/>
                <w:szCs w:val="20"/>
                <w:lang w:eastAsia="nl-BE"/>
              </w:rPr>
              <w:t xml:space="preserve"> </w:t>
            </w:r>
            <w:r w:rsidRPr="00E42236">
              <w:rPr>
                <w:rFonts w:ascii="Century Gothic" w:hAnsi="Century Gothic" w:cs="Arial"/>
                <w:sz w:val="20"/>
                <w:szCs w:val="20"/>
                <w:shd w:val="clear" w:color="auto" w:fill="F5F5F5"/>
              </w:rPr>
              <w:t>Lector(s) departments of foreign languages</w:t>
            </w:r>
          </w:p>
        </w:tc>
      </w:tr>
      <w:tr w:rsidR="005C05D1" w:rsidRPr="00121A8A" w:rsidTr="00697D13">
        <w:tc>
          <w:tcPr>
            <w:tcW w:w="10456" w:type="dxa"/>
            <w:shd w:val="clear" w:color="auto" w:fill="E7E6E6" w:themeFill="background2"/>
          </w:tcPr>
          <w:p w:rsidR="005C05D1" w:rsidRPr="00121A8A" w:rsidRDefault="005C05D1" w:rsidP="00697D13">
            <w:pPr>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Compentences / learning outcomes &amp; goals</w:t>
            </w:r>
          </w:p>
        </w:tc>
      </w:tr>
      <w:tr w:rsidR="005C05D1" w:rsidRPr="00121A8A" w:rsidTr="00697D13">
        <w:tc>
          <w:tcPr>
            <w:tcW w:w="10456" w:type="dxa"/>
          </w:tcPr>
          <w:p w:rsidR="008E5829" w:rsidRPr="00271B78" w:rsidRDefault="008E5829" w:rsidP="008E5829">
            <w:pPr>
              <w:pBdr>
                <w:top w:val="nil"/>
                <w:left w:val="nil"/>
                <w:bottom w:val="nil"/>
                <w:right w:val="nil"/>
                <w:between w:val="nil"/>
              </w:pBdr>
              <w:ind w:hanging="2"/>
              <w:rPr>
                <w:rFonts w:ascii="Century Gothic" w:hAnsi="Century Gothic"/>
                <w:iCs/>
                <w:sz w:val="20"/>
                <w:szCs w:val="20"/>
              </w:rPr>
            </w:pPr>
            <w:r w:rsidRPr="00271B78">
              <w:rPr>
                <w:rFonts w:ascii="Century Gothic" w:hAnsi="Century Gothic"/>
                <w:b/>
                <w:bCs/>
                <w:iCs/>
                <w:sz w:val="20"/>
                <w:szCs w:val="20"/>
              </w:rPr>
              <w:t xml:space="preserve">GC </w:t>
            </w:r>
            <w:r w:rsidRPr="00271B78">
              <w:rPr>
                <w:rFonts w:ascii="Century Gothic" w:hAnsi="Century Gothic"/>
                <w:b/>
                <w:bCs/>
                <w:iCs/>
                <w:sz w:val="20"/>
                <w:szCs w:val="20"/>
                <w:lang w:val="uk-UA"/>
              </w:rPr>
              <w:t>0</w:t>
            </w:r>
            <w:r w:rsidRPr="00271B78">
              <w:rPr>
                <w:rFonts w:ascii="Century Gothic" w:hAnsi="Century Gothic"/>
                <w:b/>
                <w:bCs/>
                <w:iCs/>
                <w:sz w:val="20"/>
                <w:szCs w:val="20"/>
              </w:rPr>
              <w:t>1</w:t>
            </w:r>
            <w:r w:rsidRPr="00271B78">
              <w:rPr>
                <w:rFonts w:ascii="Century Gothic" w:hAnsi="Century Gothic"/>
                <w:iCs/>
                <w:sz w:val="20"/>
                <w:szCs w:val="20"/>
              </w:rPr>
              <w:t xml:space="preserve">. Knowledge and understanding of the subject area and understanding of the profession.  </w:t>
            </w:r>
          </w:p>
          <w:p w:rsidR="008E5829" w:rsidRPr="00271B78" w:rsidRDefault="008E5829" w:rsidP="008E5829">
            <w:pPr>
              <w:widowControl w:val="0"/>
              <w:pBdr>
                <w:top w:val="nil"/>
                <w:left w:val="nil"/>
                <w:bottom w:val="nil"/>
                <w:right w:val="nil"/>
                <w:between w:val="nil"/>
              </w:pBdr>
              <w:shd w:val="clear" w:color="auto" w:fill="FFFFFF"/>
              <w:tabs>
                <w:tab w:val="left" w:pos="416"/>
              </w:tabs>
              <w:spacing w:line="276" w:lineRule="auto"/>
              <w:ind w:right="40" w:hanging="2"/>
              <w:rPr>
                <w:rFonts w:ascii="Century Gothic" w:hAnsi="Century Gothic"/>
                <w:iCs/>
                <w:sz w:val="20"/>
                <w:szCs w:val="20"/>
              </w:rPr>
            </w:pPr>
            <w:r w:rsidRPr="00271B78">
              <w:rPr>
                <w:rFonts w:ascii="Century Gothic" w:hAnsi="Century Gothic"/>
                <w:b/>
                <w:bCs/>
                <w:iCs/>
                <w:sz w:val="20"/>
                <w:szCs w:val="20"/>
              </w:rPr>
              <w:t xml:space="preserve">GC </w:t>
            </w:r>
            <w:r w:rsidRPr="00271B78">
              <w:rPr>
                <w:rFonts w:ascii="Century Gothic" w:hAnsi="Century Gothic"/>
                <w:b/>
                <w:bCs/>
                <w:iCs/>
                <w:sz w:val="20"/>
                <w:szCs w:val="20"/>
                <w:lang w:val="uk-UA"/>
              </w:rPr>
              <w:t>0</w:t>
            </w:r>
            <w:r w:rsidRPr="00271B78">
              <w:rPr>
                <w:rFonts w:ascii="Century Gothic" w:hAnsi="Century Gothic"/>
                <w:b/>
                <w:bCs/>
                <w:iCs/>
                <w:sz w:val="20"/>
                <w:szCs w:val="20"/>
              </w:rPr>
              <w:t>3</w:t>
            </w:r>
            <w:r w:rsidRPr="00271B78">
              <w:rPr>
                <w:rFonts w:ascii="Century Gothic" w:hAnsi="Century Gothic"/>
                <w:iCs/>
                <w:sz w:val="20"/>
                <w:szCs w:val="20"/>
              </w:rPr>
              <w:t>. Interpersonal and interaction skills.</w:t>
            </w:r>
          </w:p>
          <w:p w:rsidR="008E5829" w:rsidRPr="00271B78" w:rsidRDefault="008E5829" w:rsidP="008E5829">
            <w:pPr>
              <w:widowControl w:val="0"/>
              <w:pBdr>
                <w:top w:val="nil"/>
                <w:left w:val="nil"/>
                <w:bottom w:val="nil"/>
                <w:right w:val="nil"/>
                <w:between w:val="nil"/>
              </w:pBdr>
              <w:shd w:val="clear" w:color="auto" w:fill="FFFFFF"/>
              <w:tabs>
                <w:tab w:val="left" w:pos="416"/>
              </w:tabs>
              <w:spacing w:line="276" w:lineRule="auto"/>
              <w:ind w:right="40" w:hanging="2"/>
              <w:rPr>
                <w:rFonts w:ascii="Century Gothic" w:hAnsi="Century Gothic"/>
                <w:sz w:val="20"/>
                <w:szCs w:val="20"/>
              </w:rPr>
            </w:pPr>
            <w:r w:rsidRPr="00271B78">
              <w:rPr>
                <w:rFonts w:ascii="Century Gothic" w:hAnsi="Century Gothic"/>
                <w:b/>
                <w:bCs/>
                <w:sz w:val="20"/>
                <w:szCs w:val="20"/>
              </w:rPr>
              <w:t xml:space="preserve">GC </w:t>
            </w:r>
            <w:r w:rsidRPr="00271B78">
              <w:rPr>
                <w:rFonts w:ascii="Century Gothic" w:hAnsi="Century Gothic"/>
                <w:b/>
                <w:bCs/>
                <w:sz w:val="20"/>
                <w:szCs w:val="20"/>
                <w:lang w:val="uk-UA"/>
              </w:rPr>
              <w:t>0</w:t>
            </w:r>
            <w:r w:rsidRPr="00271B78">
              <w:rPr>
                <w:rFonts w:ascii="Century Gothic" w:hAnsi="Century Gothic"/>
                <w:b/>
                <w:bCs/>
                <w:sz w:val="20"/>
                <w:szCs w:val="20"/>
              </w:rPr>
              <w:t>7.</w:t>
            </w:r>
            <w:r w:rsidRPr="00271B78">
              <w:rPr>
                <w:rFonts w:ascii="Century Gothic" w:hAnsi="Century Gothic"/>
                <w:sz w:val="20"/>
                <w:szCs w:val="20"/>
              </w:rPr>
              <w:t xml:space="preserve"> Ability to communicate in a second language.</w:t>
            </w:r>
          </w:p>
          <w:p w:rsidR="008E5829" w:rsidRPr="00271B78" w:rsidRDefault="008E5829" w:rsidP="008E5829">
            <w:pPr>
              <w:widowControl w:val="0"/>
              <w:pBdr>
                <w:top w:val="nil"/>
                <w:left w:val="nil"/>
                <w:bottom w:val="nil"/>
                <w:right w:val="nil"/>
                <w:between w:val="nil"/>
              </w:pBdr>
              <w:shd w:val="clear" w:color="auto" w:fill="FFFFFF"/>
              <w:tabs>
                <w:tab w:val="left" w:pos="416"/>
              </w:tabs>
              <w:spacing w:line="276" w:lineRule="auto"/>
              <w:ind w:right="40" w:hanging="2"/>
              <w:rPr>
                <w:rFonts w:ascii="Century Gothic" w:hAnsi="Century Gothic"/>
                <w:iCs/>
                <w:sz w:val="20"/>
                <w:szCs w:val="20"/>
              </w:rPr>
            </w:pPr>
            <w:r w:rsidRPr="00271B78">
              <w:rPr>
                <w:rFonts w:ascii="Century Gothic" w:hAnsi="Century Gothic"/>
                <w:b/>
                <w:bCs/>
                <w:iCs/>
                <w:sz w:val="20"/>
                <w:szCs w:val="20"/>
              </w:rPr>
              <w:t>GC 11.</w:t>
            </w:r>
            <w:r w:rsidRPr="00271B78">
              <w:rPr>
                <w:rFonts w:ascii="Century Gothic" w:hAnsi="Century Gothic"/>
                <w:iCs/>
                <w:sz w:val="20"/>
                <w:szCs w:val="20"/>
              </w:rPr>
              <w:t xml:space="preserve"> Ability to learn and master modern knowledge.</w:t>
            </w:r>
          </w:p>
          <w:p w:rsidR="008E5829" w:rsidRPr="00271B78" w:rsidRDefault="008E5829" w:rsidP="008E5829">
            <w:pPr>
              <w:widowControl w:val="0"/>
              <w:pBdr>
                <w:top w:val="nil"/>
                <w:left w:val="nil"/>
                <w:bottom w:val="nil"/>
                <w:right w:val="nil"/>
                <w:between w:val="nil"/>
              </w:pBdr>
              <w:shd w:val="clear" w:color="auto" w:fill="FFFFFF"/>
              <w:tabs>
                <w:tab w:val="left" w:pos="416"/>
              </w:tabs>
              <w:spacing w:line="276" w:lineRule="auto"/>
              <w:ind w:right="40" w:hanging="2"/>
              <w:rPr>
                <w:rFonts w:ascii="Century Gothic" w:hAnsi="Century Gothic"/>
                <w:iCs/>
                <w:sz w:val="20"/>
                <w:szCs w:val="20"/>
              </w:rPr>
            </w:pPr>
            <w:r w:rsidRPr="00271B78">
              <w:rPr>
                <w:rFonts w:ascii="Century Gothic" w:hAnsi="Century Gothic"/>
                <w:b/>
                <w:bCs/>
                <w:iCs/>
                <w:sz w:val="20"/>
                <w:szCs w:val="20"/>
              </w:rPr>
              <w:t>GC 12.</w:t>
            </w:r>
            <w:r w:rsidRPr="00271B78">
              <w:rPr>
                <w:rFonts w:ascii="Century Gothic" w:hAnsi="Century Gothic"/>
                <w:iCs/>
                <w:sz w:val="20"/>
                <w:szCs w:val="20"/>
              </w:rPr>
              <w:t xml:space="preserve"> Ability to apply knowledge in practical situations.</w:t>
            </w:r>
          </w:p>
          <w:p w:rsidR="005C05D1" w:rsidRPr="00F87F29" w:rsidRDefault="008E5829" w:rsidP="008E5829">
            <w:pPr>
              <w:rPr>
                <w:rFonts w:ascii="Century Gothic" w:eastAsia="Times New Roman" w:hAnsi="Century Gothic" w:cs="Arial"/>
                <w:color w:val="000000"/>
                <w:sz w:val="20"/>
                <w:szCs w:val="20"/>
                <w:lang w:val="uk-UA" w:eastAsia="nl-BE"/>
              </w:rPr>
            </w:pPr>
            <w:r w:rsidRPr="00271B78">
              <w:rPr>
                <w:rFonts w:ascii="Century Gothic" w:hAnsi="Century Gothic"/>
                <w:b/>
                <w:iCs/>
                <w:sz w:val="20"/>
                <w:szCs w:val="20"/>
              </w:rPr>
              <w:t>SC</w:t>
            </w:r>
            <w:r w:rsidRPr="00271B78">
              <w:rPr>
                <w:rFonts w:ascii="Century Gothic" w:hAnsi="Century Gothic"/>
                <w:b/>
                <w:iCs/>
                <w:sz w:val="20"/>
                <w:szCs w:val="20"/>
                <w:lang w:val="uk-UA"/>
              </w:rPr>
              <w:t xml:space="preserve"> </w:t>
            </w:r>
            <w:r w:rsidRPr="00271B78">
              <w:rPr>
                <w:rFonts w:ascii="Century Gothic" w:hAnsi="Century Gothic"/>
                <w:b/>
                <w:iCs/>
                <w:sz w:val="20"/>
                <w:szCs w:val="20"/>
              </w:rPr>
              <w:t>01.</w:t>
            </w:r>
            <w:r w:rsidRPr="00271B78">
              <w:rPr>
                <w:rFonts w:ascii="Century Gothic" w:hAnsi="Century Gothic"/>
                <w:bCs/>
                <w:iCs/>
                <w:sz w:val="20"/>
                <w:szCs w:val="20"/>
              </w:rPr>
              <w:t xml:space="preserve"> Ability to explain the theoretical concepts underlying occupational therapy, including the occupational nature of human beings, their occupational activities, the significance of daily activities and the right to occupational justice, and the relationship between performance, health and well-being.</w:t>
            </w:r>
          </w:p>
        </w:tc>
      </w:tr>
      <w:tr w:rsidR="005C05D1" w:rsidRPr="00121A8A" w:rsidTr="00697D13">
        <w:tc>
          <w:tcPr>
            <w:tcW w:w="10456" w:type="dxa"/>
            <w:shd w:val="clear" w:color="auto" w:fill="BFBFBF" w:themeFill="background1" w:themeFillShade="BF"/>
          </w:tcPr>
          <w:p w:rsidR="005C05D1" w:rsidRPr="00121A8A" w:rsidRDefault="005C05D1" w:rsidP="00697D13">
            <w:pPr>
              <w:rPr>
                <w:rFonts w:ascii="Century Gothic" w:hAnsi="Century Gothic" w:cs="Arial"/>
                <w:b/>
                <w:bCs/>
                <w:sz w:val="20"/>
                <w:szCs w:val="20"/>
              </w:rPr>
            </w:pPr>
            <w:r w:rsidRPr="00121A8A">
              <w:rPr>
                <w:rFonts w:ascii="Century Gothic" w:hAnsi="Century Gothic" w:cs="Arial"/>
                <w:b/>
                <w:bCs/>
                <w:sz w:val="20"/>
                <w:szCs w:val="20"/>
              </w:rPr>
              <w:t>Learning activities</w:t>
            </w:r>
          </w:p>
        </w:tc>
      </w:tr>
      <w:tr w:rsidR="005C05D1" w:rsidRPr="00121A8A" w:rsidTr="00697D13">
        <w:tc>
          <w:tcPr>
            <w:tcW w:w="10456" w:type="dxa"/>
            <w:shd w:val="clear" w:color="auto" w:fill="E7E6E6" w:themeFill="background2"/>
          </w:tcPr>
          <w:p w:rsidR="005C05D1" w:rsidRPr="00121A8A" w:rsidRDefault="005C05D1" w:rsidP="00697D13">
            <w:pPr>
              <w:shd w:val="clear" w:color="auto" w:fill="FAFDFE"/>
              <w:outlineLvl w:val="1"/>
              <w:rPr>
                <w:rFonts w:ascii="Century Gothic" w:hAnsi="Century Gothic"/>
                <w:sz w:val="20"/>
                <w:szCs w:val="20"/>
              </w:rPr>
            </w:pPr>
            <w:r w:rsidRPr="00121A8A">
              <w:rPr>
                <w:rFonts w:ascii="Century Gothic" w:eastAsia="Times New Roman" w:hAnsi="Century Gothic" w:cs="Arial"/>
                <w:b/>
                <w:bCs/>
                <w:color w:val="000000"/>
                <w:sz w:val="20"/>
                <w:szCs w:val="20"/>
                <w:lang w:eastAsia="nl-BE"/>
              </w:rPr>
              <w:t xml:space="preserve">Content of the course : describe + content table  </w:t>
            </w:r>
          </w:p>
        </w:tc>
      </w:tr>
      <w:tr w:rsidR="005C05D1" w:rsidRPr="00121A8A" w:rsidTr="00697D13">
        <w:tc>
          <w:tcPr>
            <w:tcW w:w="10456" w:type="dxa"/>
          </w:tcPr>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The discipline provides students with practical knowledge of a foreign language to the extent necessary for situational and professional communication.</w:t>
            </w:r>
          </w:p>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Content:</w:t>
            </w:r>
          </w:p>
          <w:p w:rsidR="005C05D1" w:rsidRPr="009E1A2B" w:rsidRDefault="005C05D1" w:rsidP="00697D13">
            <w:pPr>
              <w:spacing w:line="256" w:lineRule="auto"/>
              <w:jc w:val="both"/>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 xml:space="preserve">Working day. Everyday affairs. Day off. Distance learning in English-speaking countries. Famous people. Special days. English-speaking countries. History of Britain. Tudor time. Time to rest. Transport and recreation. On the concert. The most interesting places to relax in English-speaking countries. Geography of English-speaking countries. Dangerous diseases in the history of England (plague). Health. Professions in medicine. Healthy Lifestyle. Stressful situations. Our body in terms of science. Food. Shops, shopping, money. National dishes of English-speaking </w:t>
            </w:r>
            <w:bookmarkStart w:id="0" w:name="_GoBack"/>
            <w:bookmarkEnd w:id="0"/>
            <w:r w:rsidRPr="009E1A2B">
              <w:rPr>
                <w:rFonts w:ascii="Century Gothic" w:eastAsia="Calibri" w:hAnsi="Century Gothic" w:cs="Times New Roman"/>
                <w:sz w:val="20"/>
                <w:szCs w:val="20"/>
                <w:lang w:val="en-US"/>
              </w:rPr>
              <w:t>countries. Favorite leisure activities. Sports and sports equipment. Entertainment. Cinema. Theater. Literature of English-speaking countries. Modern electronic devices. Inventions and their use. Modern computer. The role of computers in our lives.</w:t>
            </w:r>
          </w:p>
          <w:p w:rsidR="005C05D1" w:rsidRPr="00327ED1" w:rsidRDefault="005C05D1" w:rsidP="008E5829">
            <w:pPr>
              <w:ind w:left="29"/>
              <w:jc w:val="both"/>
              <w:rPr>
                <w:rFonts w:ascii="Century Gothic" w:hAnsi="Century Gothic"/>
                <w:sz w:val="20"/>
                <w:szCs w:val="20"/>
                <w:lang w:val="uk-UA"/>
              </w:rPr>
            </w:pPr>
            <w:r w:rsidRPr="009E1A2B">
              <w:rPr>
                <w:rFonts w:ascii="Century Gothic" w:eastAsia="Calibri" w:hAnsi="Century Gothic" w:cs="Times New Roman"/>
                <w:sz w:val="20"/>
                <w:szCs w:val="20"/>
                <w:lang w:val="en-US"/>
              </w:rPr>
              <w:t>Grammar. Direct and indirect speech. Article. Use of marked and indefinite articles. Pronouns. Prepositions of place, time and movement. Formation and use of temporal verb forms. Modal verbs. Functions of Modal Verbs. Question. Question words Types of questions. The concept of infinitive and gerund. The concept of the adjective. Direct and indirect speech.</w:t>
            </w:r>
          </w:p>
        </w:tc>
      </w:tr>
      <w:tr w:rsidR="005C05D1" w:rsidRPr="00121A8A" w:rsidTr="00697D13">
        <w:tc>
          <w:tcPr>
            <w:tcW w:w="10456" w:type="dxa"/>
          </w:tcPr>
          <w:p w:rsidR="005C05D1" w:rsidRPr="00121A8A" w:rsidRDefault="005C05D1" w:rsidP="00697D13">
            <w:pPr>
              <w:shd w:val="clear" w:color="auto" w:fill="FAFDFE"/>
              <w:outlineLvl w:val="1"/>
              <w:rPr>
                <w:rFonts w:ascii="Century Gothic" w:hAnsi="Century Gothic"/>
                <w:sz w:val="20"/>
                <w:szCs w:val="20"/>
              </w:rPr>
            </w:pPr>
            <w:r w:rsidRPr="00121A8A">
              <w:rPr>
                <w:rFonts w:ascii="Century Gothic" w:eastAsia="Times New Roman" w:hAnsi="Century Gothic" w:cs="Arial"/>
                <w:b/>
                <w:bCs/>
                <w:color w:val="000000"/>
                <w:sz w:val="20"/>
                <w:szCs w:val="20"/>
                <w:lang w:eastAsia="nl-BE"/>
              </w:rPr>
              <w:t xml:space="preserve">Study material  </w:t>
            </w:r>
            <w:r w:rsidRPr="00121A8A">
              <w:rPr>
                <w:rFonts w:ascii="Century Gothic" w:eastAsia="Times New Roman" w:hAnsi="Century Gothic" w:cs="Arial"/>
                <w:color w:val="000000"/>
                <w:sz w:val="20"/>
                <w:szCs w:val="20"/>
                <w:lang w:eastAsia="nl-BE"/>
              </w:rPr>
              <w:t>Book – Syllabus – Textbook – Notes - Online material – Other (+specify)</w:t>
            </w:r>
          </w:p>
        </w:tc>
      </w:tr>
      <w:tr w:rsidR="005C05D1" w:rsidRPr="00121A8A" w:rsidTr="00697D13">
        <w:tc>
          <w:tcPr>
            <w:tcW w:w="10456" w:type="dxa"/>
          </w:tcPr>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 xml:space="preserve">1. </w:t>
            </w:r>
            <w:proofErr w:type="spellStart"/>
            <w:r w:rsidRPr="009E1A2B">
              <w:rPr>
                <w:rFonts w:ascii="Century Gothic" w:eastAsia="Calibri" w:hAnsi="Century Gothic" w:cs="Times New Roman"/>
                <w:sz w:val="20"/>
                <w:szCs w:val="20"/>
                <w:lang w:val="en-US"/>
              </w:rPr>
              <w:t>Voloshanskaya</w:t>
            </w:r>
            <w:proofErr w:type="spellEnd"/>
            <w:r w:rsidRPr="009E1A2B">
              <w:rPr>
                <w:rFonts w:ascii="Century Gothic" w:eastAsia="Calibri" w:hAnsi="Century Gothic" w:cs="Times New Roman"/>
                <w:sz w:val="20"/>
                <w:szCs w:val="20"/>
                <w:lang w:val="en-US"/>
              </w:rPr>
              <w:t xml:space="preserve"> IV English language: a collection of grammar exercises / I.V. </w:t>
            </w:r>
            <w:proofErr w:type="spellStart"/>
            <w:r w:rsidRPr="009E1A2B">
              <w:rPr>
                <w:rFonts w:ascii="Century Gothic" w:eastAsia="Calibri" w:hAnsi="Century Gothic" w:cs="Times New Roman"/>
                <w:sz w:val="20"/>
                <w:szCs w:val="20"/>
                <w:lang w:val="en-US"/>
              </w:rPr>
              <w:t>Voloshanska</w:t>
            </w:r>
            <w:proofErr w:type="spellEnd"/>
            <w:r w:rsidRPr="009E1A2B">
              <w:rPr>
                <w:rFonts w:ascii="Century Gothic" w:eastAsia="Calibri" w:hAnsi="Century Gothic" w:cs="Times New Roman"/>
                <w:sz w:val="20"/>
                <w:szCs w:val="20"/>
                <w:lang w:val="en-US"/>
              </w:rPr>
              <w:t xml:space="preserve">. - </w:t>
            </w:r>
            <w:proofErr w:type="spellStart"/>
            <w:r w:rsidRPr="009E1A2B">
              <w:rPr>
                <w:rFonts w:ascii="Century Gothic" w:eastAsia="Calibri" w:hAnsi="Century Gothic" w:cs="Times New Roman"/>
                <w:sz w:val="20"/>
                <w:szCs w:val="20"/>
                <w:lang w:val="en-US"/>
              </w:rPr>
              <w:t>Drohobych</w:t>
            </w:r>
            <w:proofErr w:type="spellEnd"/>
            <w:r w:rsidRPr="009E1A2B">
              <w:rPr>
                <w:rFonts w:ascii="Century Gothic" w:eastAsia="Calibri" w:hAnsi="Century Gothic" w:cs="Times New Roman"/>
                <w:sz w:val="20"/>
                <w:szCs w:val="20"/>
                <w:lang w:val="en-US"/>
              </w:rPr>
              <w:t xml:space="preserve">: Editorial and Publishing Department of DSPU. I. </w:t>
            </w:r>
            <w:proofErr w:type="spellStart"/>
            <w:r w:rsidRPr="009E1A2B">
              <w:rPr>
                <w:rFonts w:ascii="Century Gothic" w:eastAsia="Calibri" w:hAnsi="Century Gothic" w:cs="Times New Roman"/>
                <w:sz w:val="20"/>
                <w:szCs w:val="20"/>
                <w:lang w:val="en-US"/>
              </w:rPr>
              <w:t>Franko</w:t>
            </w:r>
            <w:proofErr w:type="spellEnd"/>
            <w:r w:rsidRPr="009E1A2B">
              <w:rPr>
                <w:rFonts w:ascii="Century Gothic" w:eastAsia="Calibri" w:hAnsi="Century Gothic" w:cs="Times New Roman"/>
                <w:sz w:val="20"/>
                <w:szCs w:val="20"/>
                <w:lang w:val="en-US"/>
              </w:rPr>
              <w:t>, 2011. -121 p.</w:t>
            </w:r>
          </w:p>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 xml:space="preserve">2. </w:t>
            </w:r>
            <w:proofErr w:type="spellStart"/>
            <w:r w:rsidRPr="009E1A2B">
              <w:rPr>
                <w:rFonts w:ascii="Century Gothic" w:eastAsia="Calibri" w:hAnsi="Century Gothic" w:cs="Times New Roman"/>
                <w:sz w:val="20"/>
                <w:szCs w:val="20"/>
                <w:lang w:val="en-US"/>
              </w:rPr>
              <w:t>Chobanyuk</w:t>
            </w:r>
            <w:proofErr w:type="spellEnd"/>
            <w:r w:rsidRPr="009E1A2B">
              <w:rPr>
                <w:rFonts w:ascii="Century Gothic" w:eastAsia="Calibri" w:hAnsi="Century Gothic" w:cs="Times New Roman"/>
                <w:sz w:val="20"/>
                <w:szCs w:val="20"/>
                <w:lang w:val="en-US"/>
              </w:rPr>
              <w:t xml:space="preserve"> MM English. Conversational topics. Texts and tasks / MM </w:t>
            </w:r>
            <w:proofErr w:type="spellStart"/>
            <w:r w:rsidRPr="009E1A2B">
              <w:rPr>
                <w:rFonts w:ascii="Century Gothic" w:eastAsia="Calibri" w:hAnsi="Century Gothic" w:cs="Times New Roman"/>
                <w:sz w:val="20"/>
                <w:szCs w:val="20"/>
                <w:lang w:val="en-US"/>
              </w:rPr>
              <w:t>Chobanyuk</w:t>
            </w:r>
            <w:proofErr w:type="spellEnd"/>
            <w:r w:rsidRPr="009E1A2B">
              <w:rPr>
                <w:rFonts w:ascii="Century Gothic" w:eastAsia="Calibri" w:hAnsi="Century Gothic" w:cs="Times New Roman"/>
                <w:sz w:val="20"/>
                <w:szCs w:val="20"/>
                <w:lang w:val="en-US"/>
              </w:rPr>
              <w:t xml:space="preserve"> // Educational and methodical manual for students of EQL "Bachelor" -</w:t>
            </w:r>
            <w:proofErr w:type="spellStart"/>
            <w:r w:rsidRPr="009E1A2B">
              <w:rPr>
                <w:rFonts w:ascii="Century Gothic" w:eastAsia="Calibri" w:hAnsi="Century Gothic" w:cs="Times New Roman"/>
                <w:sz w:val="20"/>
                <w:szCs w:val="20"/>
                <w:lang w:val="en-US"/>
              </w:rPr>
              <w:t>Drohobych</w:t>
            </w:r>
            <w:proofErr w:type="spellEnd"/>
            <w:r w:rsidRPr="009E1A2B">
              <w:rPr>
                <w:rFonts w:ascii="Century Gothic" w:eastAsia="Calibri" w:hAnsi="Century Gothic" w:cs="Times New Roman"/>
                <w:sz w:val="20"/>
                <w:szCs w:val="20"/>
                <w:lang w:val="en-US"/>
              </w:rPr>
              <w:t xml:space="preserve">: editorial and publishing department of </w:t>
            </w:r>
            <w:proofErr w:type="spellStart"/>
            <w:r w:rsidRPr="009E1A2B">
              <w:rPr>
                <w:rFonts w:ascii="Century Gothic" w:eastAsia="Calibri" w:hAnsi="Century Gothic" w:cs="Times New Roman"/>
                <w:sz w:val="20"/>
                <w:szCs w:val="20"/>
                <w:lang w:val="en-US"/>
              </w:rPr>
              <w:t>Drohobych</w:t>
            </w:r>
            <w:proofErr w:type="spellEnd"/>
            <w:r w:rsidRPr="009E1A2B">
              <w:rPr>
                <w:rFonts w:ascii="Century Gothic" w:eastAsia="Calibri" w:hAnsi="Century Gothic" w:cs="Times New Roman"/>
                <w:sz w:val="20"/>
                <w:szCs w:val="20"/>
                <w:lang w:val="en-US"/>
              </w:rPr>
              <w:t xml:space="preserve"> State Pedagogical University named after Ivan </w:t>
            </w:r>
            <w:proofErr w:type="spellStart"/>
            <w:r w:rsidRPr="009E1A2B">
              <w:rPr>
                <w:rFonts w:ascii="Century Gothic" w:eastAsia="Calibri" w:hAnsi="Century Gothic" w:cs="Times New Roman"/>
                <w:sz w:val="20"/>
                <w:szCs w:val="20"/>
                <w:lang w:val="en-US"/>
              </w:rPr>
              <w:t>Franko</w:t>
            </w:r>
            <w:proofErr w:type="spellEnd"/>
            <w:r w:rsidRPr="009E1A2B">
              <w:rPr>
                <w:rFonts w:ascii="Century Gothic" w:eastAsia="Calibri" w:hAnsi="Century Gothic" w:cs="Times New Roman"/>
                <w:sz w:val="20"/>
                <w:szCs w:val="20"/>
                <w:lang w:val="en-US"/>
              </w:rPr>
              <w:t>, 2009. - 54 p.</w:t>
            </w:r>
          </w:p>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 xml:space="preserve">3. Starling VK English language for everyday communication / V.K. Starling, </w:t>
            </w:r>
            <w:proofErr w:type="spellStart"/>
            <w:r w:rsidRPr="009E1A2B">
              <w:rPr>
                <w:rFonts w:ascii="Century Gothic" w:eastAsia="Calibri" w:hAnsi="Century Gothic" w:cs="Times New Roman"/>
                <w:sz w:val="20"/>
                <w:szCs w:val="20"/>
                <w:lang w:val="en-US"/>
              </w:rPr>
              <w:t>V.Ya</w:t>
            </w:r>
            <w:proofErr w:type="spellEnd"/>
            <w:r w:rsidRPr="009E1A2B">
              <w:rPr>
                <w:rFonts w:ascii="Century Gothic" w:eastAsia="Calibri" w:hAnsi="Century Gothic" w:cs="Times New Roman"/>
                <w:sz w:val="20"/>
                <w:szCs w:val="20"/>
                <w:lang w:val="en-US"/>
              </w:rPr>
              <w:t xml:space="preserve">. </w:t>
            </w:r>
            <w:proofErr w:type="spellStart"/>
            <w:r w:rsidRPr="009E1A2B">
              <w:rPr>
                <w:rFonts w:ascii="Century Gothic" w:eastAsia="Calibri" w:hAnsi="Century Gothic" w:cs="Times New Roman"/>
                <w:sz w:val="20"/>
                <w:szCs w:val="20"/>
                <w:lang w:val="en-US"/>
              </w:rPr>
              <w:t>Polulyakh</w:t>
            </w:r>
            <w:proofErr w:type="spellEnd"/>
            <w:r w:rsidRPr="009E1A2B">
              <w:rPr>
                <w:rFonts w:ascii="Century Gothic" w:eastAsia="Calibri" w:hAnsi="Century Gothic" w:cs="Times New Roman"/>
                <w:sz w:val="20"/>
                <w:szCs w:val="20"/>
                <w:lang w:val="en-US"/>
              </w:rPr>
              <w:t xml:space="preserve">, ZF </w:t>
            </w:r>
            <w:proofErr w:type="spellStart"/>
            <w:r w:rsidRPr="009E1A2B">
              <w:rPr>
                <w:rFonts w:ascii="Century Gothic" w:eastAsia="Calibri" w:hAnsi="Century Gothic" w:cs="Times New Roman"/>
                <w:sz w:val="20"/>
                <w:szCs w:val="20"/>
                <w:lang w:val="en-US"/>
              </w:rPr>
              <w:t>Kirichenko</w:t>
            </w:r>
            <w:proofErr w:type="spellEnd"/>
            <w:r w:rsidRPr="009E1A2B">
              <w:rPr>
                <w:rFonts w:ascii="Century Gothic" w:eastAsia="Calibri" w:hAnsi="Century Gothic" w:cs="Times New Roman"/>
                <w:sz w:val="20"/>
                <w:szCs w:val="20"/>
                <w:lang w:val="en-US"/>
              </w:rPr>
              <w:t xml:space="preserve"> and others. - </w:t>
            </w:r>
            <w:proofErr w:type="gramStart"/>
            <w:r w:rsidRPr="009E1A2B">
              <w:rPr>
                <w:rFonts w:ascii="Century Gothic" w:eastAsia="Calibri" w:hAnsi="Century Gothic" w:cs="Times New Roman"/>
                <w:sz w:val="20"/>
                <w:szCs w:val="20"/>
                <w:lang w:val="en-US"/>
              </w:rPr>
              <w:t>K .</w:t>
            </w:r>
            <w:proofErr w:type="gramEnd"/>
            <w:r w:rsidRPr="009E1A2B">
              <w:rPr>
                <w:rFonts w:ascii="Century Gothic" w:eastAsia="Calibri" w:hAnsi="Century Gothic" w:cs="Times New Roman"/>
                <w:sz w:val="20"/>
                <w:szCs w:val="20"/>
                <w:lang w:val="en-US"/>
              </w:rPr>
              <w:t>: Higher school, 2005. - 302 p.</w:t>
            </w:r>
          </w:p>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 xml:space="preserve">4. Evans V. Click On 2 / V. Evans., L. </w:t>
            </w:r>
            <w:proofErr w:type="spellStart"/>
            <w:r w:rsidRPr="009E1A2B">
              <w:rPr>
                <w:rFonts w:ascii="Century Gothic" w:eastAsia="Calibri" w:hAnsi="Century Gothic" w:cs="Times New Roman"/>
                <w:sz w:val="20"/>
                <w:szCs w:val="20"/>
                <w:lang w:val="en-US"/>
              </w:rPr>
              <w:t>Kalinina</w:t>
            </w:r>
            <w:proofErr w:type="spellEnd"/>
            <w:r w:rsidRPr="009E1A2B">
              <w:rPr>
                <w:rFonts w:ascii="Century Gothic" w:eastAsia="Calibri" w:hAnsi="Century Gothic" w:cs="Times New Roman"/>
                <w:sz w:val="20"/>
                <w:szCs w:val="20"/>
                <w:lang w:val="en-US"/>
              </w:rPr>
              <w:t xml:space="preserve">, I. </w:t>
            </w:r>
            <w:proofErr w:type="spellStart"/>
            <w:r w:rsidRPr="009E1A2B">
              <w:rPr>
                <w:rFonts w:ascii="Century Gothic" w:eastAsia="Calibri" w:hAnsi="Century Gothic" w:cs="Times New Roman"/>
                <w:sz w:val="20"/>
                <w:szCs w:val="20"/>
                <w:lang w:val="en-US"/>
              </w:rPr>
              <w:t>Samoilyukevych</w:t>
            </w:r>
            <w:proofErr w:type="spellEnd"/>
            <w:r w:rsidRPr="009E1A2B">
              <w:rPr>
                <w:rFonts w:ascii="Century Gothic" w:eastAsia="Calibri" w:hAnsi="Century Gothic" w:cs="Times New Roman"/>
                <w:sz w:val="20"/>
                <w:szCs w:val="20"/>
                <w:lang w:val="en-US"/>
              </w:rPr>
              <w:t xml:space="preserve"> -Express Publishing, 2006. - 32P.</w:t>
            </w:r>
          </w:p>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5. Evans V. Click On3/ V. Evans. - Neil O'Sullivan, 2011. - 1 4 p.</w:t>
            </w:r>
          </w:p>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6. Evans V. Round-Up 3: English Grammar Practice / Virginia Evans, Jenny</w:t>
            </w:r>
            <w:r w:rsidRPr="009E1A2B">
              <w:rPr>
                <w:rFonts w:ascii="Century Gothic" w:eastAsia="Calibri" w:hAnsi="Century Gothic" w:cs="Times New Roman"/>
                <w:sz w:val="20"/>
                <w:szCs w:val="20"/>
                <w:lang w:val="en-US"/>
              </w:rPr>
              <w:tab/>
              <w:t>Dooley. - Longman,</w:t>
            </w:r>
          </w:p>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2010. - 175 p.</w:t>
            </w:r>
          </w:p>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7. Evans V. Round-Up 4: English Grammar Book. New and Updated / Virginia Evans. - Longman, 2008. - 189 p.</w:t>
            </w:r>
          </w:p>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8. Swan M. Practical English Usage / M. Swan. - Oxford University Press, 2005. - 688 p.</w:t>
            </w:r>
          </w:p>
          <w:p w:rsidR="005C05D1" w:rsidRPr="009E1A2B" w:rsidRDefault="005C05D1" w:rsidP="00697D13">
            <w:pPr>
              <w:spacing w:line="256" w:lineRule="auto"/>
              <w:rPr>
                <w:rFonts w:ascii="Century Gothic" w:eastAsia="Calibri" w:hAnsi="Century Gothic" w:cs="Times New Roman"/>
                <w:sz w:val="20"/>
                <w:szCs w:val="20"/>
                <w:lang w:val="en-US"/>
              </w:rPr>
            </w:pPr>
            <w:r w:rsidRPr="009E1A2B">
              <w:rPr>
                <w:rFonts w:ascii="Century Gothic" w:eastAsia="Calibri" w:hAnsi="Century Gothic" w:cs="Times New Roman"/>
                <w:sz w:val="20"/>
                <w:szCs w:val="20"/>
                <w:lang w:val="en-US"/>
              </w:rPr>
              <w:t xml:space="preserve">9. Swan M. Practical English </w:t>
            </w:r>
            <w:proofErr w:type="spellStart"/>
            <w:r w:rsidRPr="009E1A2B">
              <w:rPr>
                <w:rFonts w:ascii="Century Gothic" w:eastAsia="Calibri" w:hAnsi="Century Gothic" w:cs="Times New Roman"/>
                <w:sz w:val="20"/>
                <w:szCs w:val="20"/>
                <w:lang w:val="en-US"/>
              </w:rPr>
              <w:t>Usage.International</w:t>
            </w:r>
            <w:proofErr w:type="spellEnd"/>
            <w:r w:rsidRPr="009E1A2B">
              <w:rPr>
                <w:rFonts w:ascii="Century Gothic" w:eastAsia="Calibri" w:hAnsi="Century Gothic" w:cs="Times New Roman"/>
                <w:sz w:val="20"/>
                <w:szCs w:val="20"/>
                <w:lang w:val="en-US"/>
              </w:rPr>
              <w:t xml:space="preserve"> Student's Edition / M. Swan</w:t>
            </w:r>
            <w:proofErr w:type="gramStart"/>
            <w:r w:rsidRPr="009E1A2B">
              <w:rPr>
                <w:rFonts w:ascii="Century Gothic" w:eastAsia="Calibri" w:hAnsi="Century Gothic" w:cs="Times New Roman"/>
                <w:sz w:val="20"/>
                <w:szCs w:val="20"/>
                <w:lang w:val="en-US"/>
              </w:rPr>
              <w:t>.—</w:t>
            </w:r>
            <w:proofErr w:type="gramEnd"/>
            <w:r w:rsidRPr="009E1A2B">
              <w:rPr>
                <w:rFonts w:ascii="Century Gothic" w:eastAsia="Calibri" w:hAnsi="Century Gothic" w:cs="Times New Roman"/>
                <w:sz w:val="20"/>
                <w:szCs w:val="20"/>
                <w:lang w:val="en-US"/>
              </w:rPr>
              <w:t xml:space="preserve"> Oxford: Oxford University Press, 1997. - 654 p.</w:t>
            </w:r>
          </w:p>
          <w:p w:rsidR="005C05D1" w:rsidRPr="00121A8A" w:rsidRDefault="005C05D1" w:rsidP="00697D13">
            <w:pPr>
              <w:rPr>
                <w:rFonts w:ascii="Century Gothic" w:hAnsi="Century Gothic"/>
                <w:sz w:val="20"/>
                <w:szCs w:val="20"/>
              </w:rPr>
            </w:pPr>
          </w:p>
        </w:tc>
      </w:tr>
      <w:tr w:rsidR="005C05D1" w:rsidRPr="00121A8A" w:rsidTr="00697D13">
        <w:tc>
          <w:tcPr>
            <w:tcW w:w="10456" w:type="dxa"/>
          </w:tcPr>
          <w:p w:rsidR="005C05D1" w:rsidRPr="00121A8A" w:rsidRDefault="005C05D1" w:rsidP="00697D13">
            <w:pPr>
              <w:shd w:val="clear" w:color="auto" w:fill="FAFDFE"/>
              <w:outlineLvl w:val="1"/>
              <w:rPr>
                <w:rFonts w:ascii="Century Gothic" w:hAnsi="Century Gothic"/>
                <w:sz w:val="20"/>
                <w:szCs w:val="20"/>
              </w:rPr>
            </w:pPr>
            <w:r w:rsidRPr="00121A8A">
              <w:rPr>
                <w:rFonts w:ascii="Century Gothic" w:eastAsia="Times New Roman" w:hAnsi="Century Gothic" w:cs="Arial"/>
                <w:b/>
                <w:bCs/>
                <w:color w:val="000000"/>
                <w:sz w:val="20"/>
                <w:szCs w:val="20"/>
                <w:lang w:eastAsia="nl-BE"/>
              </w:rPr>
              <w:t xml:space="preserve">Educational methods  </w:t>
            </w:r>
            <w:r w:rsidRPr="00121A8A">
              <w:rPr>
                <w:rFonts w:ascii="Century Gothic" w:eastAsia="Times New Roman" w:hAnsi="Century Gothic" w:cs="Arial"/>
                <w:color w:val="000000"/>
                <w:sz w:val="20"/>
                <w:szCs w:val="20"/>
                <w:lang w:eastAsia="nl-BE"/>
              </w:rPr>
              <w:t>Lecture – Excursion – group work – Other (+specify)</w:t>
            </w:r>
          </w:p>
        </w:tc>
      </w:tr>
      <w:tr w:rsidR="005C05D1" w:rsidRPr="00121A8A" w:rsidTr="00697D13">
        <w:tc>
          <w:tcPr>
            <w:tcW w:w="10456" w:type="dxa"/>
          </w:tcPr>
          <w:p w:rsidR="005C05D1" w:rsidRPr="009E1A2B" w:rsidRDefault="005C05D1" w:rsidP="005C05D1">
            <w:pPr>
              <w:spacing w:line="256" w:lineRule="auto"/>
              <w:rPr>
                <w:rFonts w:ascii="Century Gothic" w:hAnsi="Century Gothic"/>
                <w:sz w:val="20"/>
                <w:szCs w:val="20"/>
                <w:lang w:val="en-US"/>
              </w:rPr>
            </w:pPr>
            <w:r w:rsidRPr="009E1A2B">
              <w:rPr>
                <w:rFonts w:ascii="Century Gothic" w:eastAsia="Calibri" w:hAnsi="Century Gothic" w:cs="Times New Roman"/>
                <w:sz w:val="20"/>
                <w:szCs w:val="20"/>
                <w:lang w:val="en-US"/>
              </w:rPr>
              <w:t>Practical classes, individual tasks, independent work</w:t>
            </w:r>
          </w:p>
        </w:tc>
      </w:tr>
      <w:tr w:rsidR="005C05D1" w:rsidRPr="00121A8A" w:rsidTr="00697D13">
        <w:tc>
          <w:tcPr>
            <w:tcW w:w="10456" w:type="dxa"/>
            <w:shd w:val="clear" w:color="auto" w:fill="FFFFFF" w:themeFill="background1"/>
          </w:tcPr>
          <w:p w:rsidR="005C05D1" w:rsidRPr="00121A8A" w:rsidRDefault="005C05D1" w:rsidP="00697D13">
            <w:pPr>
              <w:shd w:val="clear" w:color="auto" w:fill="FAFDFE"/>
              <w:outlineLvl w:val="1"/>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Evaluation</w:t>
            </w:r>
          </w:p>
        </w:tc>
      </w:tr>
      <w:tr w:rsidR="005C05D1" w:rsidRPr="00121A8A" w:rsidTr="00697D13">
        <w:tc>
          <w:tcPr>
            <w:tcW w:w="10456" w:type="dxa"/>
            <w:shd w:val="clear" w:color="auto" w:fill="FFFFFF" w:themeFill="background1"/>
          </w:tcPr>
          <w:p w:rsidR="005C05D1" w:rsidRPr="00121A8A" w:rsidRDefault="005C05D1" w:rsidP="00697D13">
            <w:pPr>
              <w:shd w:val="clear" w:color="auto" w:fill="FAFDFE"/>
              <w:outlineLvl w:val="1"/>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Moment of evaluation</w:t>
            </w:r>
          </w:p>
          <w:p w:rsidR="005C05D1" w:rsidRPr="00121A8A" w:rsidRDefault="005C05D1" w:rsidP="00697D13">
            <w:pPr>
              <w:shd w:val="clear" w:color="auto" w:fill="FAFDFE"/>
              <w:outlineLvl w:val="1"/>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lastRenderedPageBreak/>
              <w:t>Evaluation form</w:t>
            </w:r>
          </w:p>
          <w:p w:rsidR="005C05D1" w:rsidRPr="00CA6AE2" w:rsidRDefault="005C05D1" w:rsidP="005C05D1">
            <w:pPr>
              <w:pStyle w:val="a3"/>
              <w:numPr>
                <w:ilvl w:val="0"/>
                <w:numId w:val="1"/>
              </w:numPr>
              <w:rPr>
                <w:rFonts w:ascii="Century Gothic" w:eastAsia="Times New Roman" w:hAnsi="Century Gothic" w:cs="Arial"/>
                <w:color w:val="000000"/>
                <w:sz w:val="20"/>
                <w:szCs w:val="20"/>
                <w:lang w:val="uk-UA" w:eastAsia="nl-BE"/>
              </w:rPr>
            </w:pPr>
            <w:proofErr w:type="spellStart"/>
            <w:r w:rsidRPr="00CA6AE2">
              <w:rPr>
                <w:rFonts w:ascii="Century Gothic" w:eastAsia="Times New Roman" w:hAnsi="Century Gothic" w:cs="Arial"/>
                <w:color w:val="000000"/>
                <w:sz w:val="20"/>
                <w:szCs w:val="20"/>
                <w:lang w:val="uk-UA" w:eastAsia="nl-BE"/>
              </w:rPr>
              <w:t>oral</w:t>
            </w:r>
            <w:proofErr w:type="spellEnd"/>
            <w:r w:rsidRPr="00CA6AE2">
              <w:rPr>
                <w:rFonts w:ascii="Century Gothic" w:eastAsia="Times New Roman" w:hAnsi="Century Gothic" w:cs="Arial"/>
                <w:color w:val="000000"/>
                <w:sz w:val="20"/>
                <w:szCs w:val="20"/>
                <w:lang w:val="uk-UA" w:eastAsia="nl-BE"/>
              </w:rPr>
              <w:t xml:space="preserve"> </w:t>
            </w:r>
            <w:proofErr w:type="spellStart"/>
            <w:r w:rsidRPr="00CA6AE2">
              <w:rPr>
                <w:rFonts w:ascii="Century Gothic" w:eastAsia="Times New Roman" w:hAnsi="Century Gothic" w:cs="Arial"/>
                <w:color w:val="000000"/>
                <w:sz w:val="20"/>
                <w:szCs w:val="20"/>
                <w:lang w:val="uk-UA" w:eastAsia="nl-BE"/>
              </w:rPr>
              <w:t>and</w:t>
            </w:r>
            <w:proofErr w:type="spellEnd"/>
            <w:r w:rsidRPr="00CA6AE2">
              <w:rPr>
                <w:rFonts w:ascii="Century Gothic" w:eastAsia="Times New Roman" w:hAnsi="Century Gothic" w:cs="Arial"/>
                <w:color w:val="000000"/>
                <w:sz w:val="20"/>
                <w:szCs w:val="20"/>
                <w:lang w:val="uk-UA" w:eastAsia="nl-BE"/>
              </w:rPr>
              <w:t xml:space="preserve"> </w:t>
            </w:r>
            <w:proofErr w:type="spellStart"/>
            <w:r w:rsidRPr="00CA6AE2">
              <w:rPr>
                <w:rFonts w:ascii="Century Gothic" w:eastAsia="Times New Roman" w:hAnsi="Century Gothic" w:cs="Arial"/>
                <w:color w:val="000000"/>
                <w:sz w:val="20"/>
                <w:szCs w:val="20"/>
                <w:lang w:val="uk-UA" w:eastAsia="nl-BE"/>
              </w:rPr>
              <w:t>written</w:t>
            </w:r>
            <w:proofErr w:type="spellEnd"/>
            <w:r w:rsidRPr="00CA6AE2">
              <w:rPr>
                <w:rFonts w:ascii="Century Gothic" w:eastAsia="Times New Roman" w:hAnsi="Century Gothic" w:cs="Arial"/>
                <w:color w:val="000000"/>
                <w:sz w:val="20"/>
                <w:szCs w:val="20"/>
                <w:lang w:val="uk-UA" w:eastAsia="nl-BE"/>
              </w:rPr>
              <w:t xml:space="preserve"> </w:t>
            </w:r>
            <w:proofErr w:type="spellStart"/>
            <w:r w:rsidRPr="00CA6AE2">
              <w:rPr>
                <w:rFonts w:ascii="Century Gothic" w:eastAsia="Times New Roman" w:hAnsi="Century Gothic" w:cs="Arial"/>
                <w:color w:val="000000"/>
                <w:sz w:val="20"/>
                <w:szCs w:val="20"/>
                <w:lang w:val="uk-UA" w:eastAsia="nl-BE"/>
              </w:rPr>
              <w:t>questioning</w:t>
            </w:r>
            <w:proofErr w:type="spellEnd"/>
            <w:r w:rsidRPr="00CA6AE2">
              <w:rPr>
                <w:rFonts w:ascii="Century Gothic" w:eastAsia="Times New Roman" w:hAnsi="Century Gothic" w:cs="Arial"/>
                <w:color w:val="000000"/>
                <w:sz w:val="20"/>
                <w:szCs w:val="20"/>
                <w:lang w:val="uk-UA" w:eastAsia="nl-BE"/>
              </w:rPr>
              <w:t xml:space="preserve"> (</w:t>
            </w:r>
            <w:proofErr w:type="spellStart"/>
            <w:r w:rsidRPr="00CA6AE2">
              <w:rPr>
                <w:rFonts w:ascii="Century Gothic" w:eastAsia="Times New Roman" w:hAnsi="Century Gothic" w:cs="Arial"/>
                <w:color w:val="000000"/>
                <w:sz w:val="20"/>
                <w:szCs w:val="20"/>
                <w:lang w:val="uk-UA" w:eastAsia="nl-BE"/>
              </w:rPr>
              <w:t>testing</w:t>
            </w:r>
            <w:proofErr w:type="spellEnd"/>
            <w:r w:rsidRPr="00CA6AE2">
              <w:rPr>
                <w:rFonts w:ascii="Century Gothic" w:eastAsia="Times New Roman" w:hAnsi="Century Gothic" w:cs="Arial"/>
                <w:color w:val="000000"/>
                <w:sz w:val="20"/>
                <w:szCs w:val="20"/>
                <w:lang w:val="uk-UA" w:eastAsia="nl-BE"/>
              </w:rPr>
              <w:t xml:space="preserve">), </w:t>
            </w:r>
          </w:p>
          <w:p w:rsidR="005C05D1" w:rsidRPr="00111D06" w:rsidRDefault="005C05D1" w:rsidP="005C05D1">
            <w:pPr>
              <w:pStyle w:val="a3"/>
              <w:numPr>
                <w:ilvl w:val="0"/>
                <w:numId w:val="1"/>
              </w:numPr>
              <w:shd w:val="clear" w:color="auto" w:fill="FAFDFE"/>
              <w:outlineLvl w:val="1"/>
              <w:rPr>
                <w:rFonts w:ascii="Century Gothic" w:eastAsia="Times New Roman" w:hAnsi="Century Gothic" w:cs="Arial"/>
                <w:color w:val="000000"/>
                <w:sz w:val="20"/>
                <w:szCs w:val="20"/>
                <w:lang w:eastAsia="nl-BE"/>
              </w:rPr>
            </w:pPr>
            <w:r w:rsidRPr="00111D06">
              <w:rPr>
                <w:rFonts w:ascii="Century Gothic" w:eastAsia="Times New Roman" w:hAnsi="Century Gothic" w:cs="Arial"/>
                <w:color w:val="000000"/>
                <w:sz w:val="20"/>
                <w:szCs w:val="20"/>
                <w:lang w:eastAsia="nl-BE"/>
              </w:rPr>
              <w:t>written test,</w:t>
            </w:r>
          </w:p>
          <w:p w:rsidR="005C05D1" w:rsidRPr="00121A8A" w:rsidRDefault="005C05D1" w:rsidP="005C05D1">
            <w:pPr>
              <w:pStyle w:val="a3"/>
              <w:numPr>
                <w:ilvl w:val="0"/>
                <w:numId w:val="1"/>
              </w:numPr>
              <w:shd w:val="clear" w:color="auto" w:fill="FAFDFE"/>
              <w:outlineLvl w:val="1"/>
              <w:rPr>
                <w:rFonts w:ascii="Century Gothic" w:hAnsi="Century Gothic"/>
                <w:sz w:val="20"/>
                <w:szCs w:val="20"/>
              </w:rPr>
            </w:pPr>
            <w:proofErr w:type="spellStart"/>
            <w:r>
              <w:rPr>
                <w:rFonts w:ascii="Century Gothic" w:eastAsia="Times New Roman" w:hAnsi="Century Gothic" w:cs="Arial"/>
                <w:color w:val="000000"/>
                <w:sz w:val="20"/>
                <w:szCs w:val="20"/>
                <w:lang w:val="uk-UA" w:eastAsia="nl-BE"/>
              </w:rPr>
              <w:t>с</w:t>
            </w:r>
            <w:r w:rsidRPr="00A81818">
              <w:rPr>
                <w:rFonts w:ascii="Century Gothic" w:eastAsia="Times New Roman" w:hAnsi="Century Gothic" w:cs="Arial"/>
                <w:color w:val="000000"/>
                <w:sz w:val="20"/>
                <w:szCs w:val="20"/>
                <w:lang w:val="uk-UA" w:eastAsia="nl-BE"/>
              </w:rPr>
              <w:t>redit</w:t>
            </w:r>
            <w:proofErr w:type="spellEnd"/>
            <w:r>
              <w:t xml:space="preserve"> </w:t>
            </w:r>
            <w:r w:rsidRPr="00845E5C">
              <w:rPr>
                <w:rFonts w:ascii="Century Gothic" w:eastAsia="Times New Roman" w:hAnsi="Century Gothic" w:cs="Arial"/>
                <w:color w:val="000000"/>
                <w:sz w:val="20"/>
                <w:szCs w:val="20"/>
                <w:lang w:val="uk-UA" w:eastAsia="nl-BE"/>
              </w:rPr>
              <w:t xml:space="preserve">(І </w:t>
            </w:r>
            <w:proofErr w:type="spellStart"/>
            <w:r w:rsidRPr="00845E5C">
              <w:rPr>
                <w:rFonts w:ascii="Century Gothic" w:eastAsia="Times New Roman" w:hAnsi="Century Gothic" w:cs="Arial"/>
                <w:color w:val="000000"/>
                <w:sz w:val="20"/>
                <w:szCs w:val="20"/>
                <w:lang w:val="uk-UA" w:eastAsia="nl-BE"/>
              </w:rPr>
              <w:t>semester</w:t>
            </w:r>
            <w:proofErr w:type="spellEnd"/>
            <w:r w:rsidRPr="00845E5C">
              <w:rPr>
                <w:rFonts w:ascii="Century Gothic" w:eastAsia="Times New Roman" w:hAnsi="Century Gothic" w:cs="Arial"/>
                <w:color w:val="000000"/>
                <w:sz w:val="20"/>
                <w:szCs w:val="20"/>
                <w:lang w:val="uk-UA" w:eastAsia="nl-BE"/>
              </w:rPr>
              <w:t xml:space="preserve"> ), </w:t>
            </w:r>
            <w:proofErr w:type="spellStart"/>
            <w:r w:rsidRPr="00845E5C">
              <w:rPr>
                <w:rFonts w:ascii="Century Gothic" w:eastAsia="Times New Roman" w:hAnsi="Century Gothic" w:cs="Arial"/>
                <w:color w:val="000000"/>
                <w:sz w:val="20"/>
                <w:szCs w:val="20"/>
                <w:lang w:val="uk-UA" w:eastAsia="nl-BE"/>
              </w:rPr>
              <w:t>Oral</w:t>
            </w:r>
            <w:r>
              <w:rPr>
                <w:rFonts w:ascii="Century Gothic" w:eastAsia="Times New Roman" w:hAnsi="Century Gothic" w:cs="Arial"/>
                <w:color w:val="000000"/>
                <w:sz w:val="20"/>
                <w:szCs w:val="20"/>
                <w:lang w:val="uk-UA" w:eastAsia="nl-BE"/>
              </w:rPr>
              <w:t>-</w:t>
            </w:r>
            <w:r w:rsidRPr="00845E5C">
              <w:rPr>
                <w:rFonts w:ascii="Century Gothic" w:eastAsia="Times New Roman" w:hAnsi="Century Gothic" w:cs="Arial"/>
                <w:color w:val="000000"/>
                <w:sz w:val="20"/>
                <w:szCs w:val="20"/>
                <w:lang w:val="uk-UA" w:eastAsia="nl-BE"/>
              </w:rPr>
              <w:t>Written</w:t>
            </w:r>
            <w:proofErr w:type="spellEnd"/>
            <w:r w:rsidRPr="00845E5C">
              <w:rPr>
                <w:rFonts w:ascii="Century Gothic" w:eastAsia="Times New Roman" w:hAnsi="Century Gothic" w:cs="Arial"/>
                <w:color w:val="000000"/>
                <w:sz w:val="20"/>
                <w:szCs w:val="20"/>
                <w:lang w:val="uk-UA" w:eastAsia="nl-BE"/>
              </w:rPr>
              <w:t xml:space="preserve"> </w:t>
            </w:r>
            <w:proofErr w:type="spellStart"/>
            <w:r w:rsidRPr="00845E5C">
              <w:rPr>
                <w:rFonts w:ascii="Century Gothic" w:eastAsia="Times New Roman" w:hAnsi="Century Gothic" w:cs="Arial"/>
                <w:color w:val="000000"/>
                <w:sz w:val="20"/>
                <w:szCs w:val="20"/>
                <w:lang w:val="uk-UA" w:eastAsia="nl-BE"/>
              </w:rPr>
              <w:t>examе</w:t>
            </w:r>
            <w:proofErr w:type="spellEnd"/>
            <w:r>
              <w:rPr>
                <w:rFonts w:ascii="Century Gothic" w:eastAsia="Times New Roman" w:hAnsi="Century Gothic" w:cs="Arial"/>
                <w:color w:val="000000"/>
                <w:sz w:val="20"/>
                <w:szCs w:val="20"/>
                <w:lang w:val="uk-UA" w:eastAsia="nl-BE"/>
              </w:rPr>
              <w:t xml:space="preserve"> </w:t>
            </w:r>
            <w:r w:rsidRPr="00845E5C">
              <w:rPr>
                <w:rFonts w:ascii="Century Gothic" w:eastAsia="Times New Roman" w:hAnsi="Century Gothic" w:cs="Arial"/>
                <w:color w:val="000000"/>
                <w:sz w:val="20"/>
                <w:szCs w:val="20"/>
                <w:lang w:val="uk-UA" w:eastAsia="nl-BE"/>
              </w:rPr>
              <w:t xml:space="preserve"> (ІІ </w:t>
            </w:r>
            <w:proofErr w:type="spellStart"/>
            <w:r w:rsidRPr="00845E5C">
              <w:rPr>
                <w:rFonts w:ascii="Century Gothic" w:eastAsia="Times New Roman" w:hAnsi="Century Gothic" w:cs="Arial"/>
                <w:color w:val="000000"/>
                <w:sz w:val="20"/>
                <w:szCs w:val="20"/>
                <w:lang w:val="uk-UA" w:eastAsia="nl-BE"/>
              </w:rPr>
              <w:t>semester</w:t>
            </w:r>
            <w:proofErr w:type="spellEnd"/>
            <w:r w:rsidRPr="00845E5C">
              <w:rPr>
                <w:rFonts w:ascii="Century Gothic" w:eastAsia="Times New Roman" w:hAnsi="Century Gothic" w:cs="Arial"/>
                <w:color w:val="000000"/>
                <w:sz w:val="20"/>
                <w:szCs w:val="20"/>
                <w:lang w:val="uk-UA" w:eastAsia="nl-BE"/>
              </w:rPr>
              <w:t>).</w:t>
            </w:r>
            <w:r w:rsidRPr="00121A8A">
              <w:rPr>
                <w:rFonts w:ascii="Century Gothic" w:eastAsia="Times New Roman" w:hAnsi="Century Gothic" w:cs="Arial"/>
                <w:color w:val="000000"/>
                <w:sz w:val="20"/>
                <w:szCs w:val="20"/>
                <w:lang w:eastAsia="nl-BE"/>
              </w:rPr>
              <w:t xml:space="preserve"> </w:t>
            </w:r>
          </w:p>
          <w:p w:rsidR="005C05D1" w:rsidRPr="00121A8A" w:rsidRDefault="005C05D1" w:rsidP="00697D13">
            <w:pPr>
              <w:shd w:val="clear" w:color="auto" w:fill="FAFDFE"/>
              <w:outlineLvl w:val="1"/>
              <w:rPr>
                <w:rFonts w:ascii="Century Gothic" w:hAnsi="Century Gothic"/>
                <w:sz w:val="20"/>
                <w:szCs w:val="20"/>
              </w:rPr>
            </w:pPr>
            <w:r w:rsidRPr="00121A8A">
              <w:rPr>
                <w:rFonts w:ascii="Century Gothic" w:hAnsi="Century Gothic"/>
                <w:b/>
                <w:bCs/>
                <w:sz w:val="20"/>
                <w:szCs w:val="20"/>
              </w:rPr>
              <w:t>Second chance?</w:t>
            </w:r>
          </w:p>
        </w:tc>
      </w:tr>
      <w:tr w:rsidR="005C05D1" w:rsidRPr="00121A8A" w:rsidTr="00697D13">
        <w:tc>
          <w:tcPr>
            <w:tcW w:w="10456" w:type="dxa"/>
          </w:tcPr>
          <w:p w:rsidR="005C05D1" w:rsidRDefault="005C05D1" w:rsidP="00697D13">
            <w:pPr>
              <w:rPr>
                <w:rFonts w:ascii="Century Gothic" w:hAnsi="Century Gothic"/>
                <w:sz w:val="20"/>
                <w:szCs w:val="20"/>
                <w:lang w:val="uk-UA"/>
              </w:rPr>
            </w:pPr>
            <w:proofErr w:type="spellStart"/>
            <w:r w:rsidRPr="00845E5C">
              <w:rPr>
                <w:rFonts w:ascii="Century Gothic" w:eastAsia="Times New Roman" w:hAnsi="Century Gothic" w:cs="Arial"/>
                <w:color w:val="000000"/>
                <w:sz w:val="20"/>
                <w:szCs w:val="20"/>
                <w:lang w:val="uk-UA" w:eastAsia="nl-BE"/>
              </w:rPr>
              <w:lastRenderedPageBreak/>
              <w:t>Oral</w:t>
            </w:r>
            <w:r>
              <w:rPr>
                <w:rFonts w:ascii="Century Gothic" w:eastAsia="Times New Roman" w:hAnsi="Century Gothic" w:cs="Arial"/>
                <w:color w:val="000000"/>
                <w:sz w:val="20"/>
                <w:szCs w:val="20"/>
                <w:lang w:val="uk-UA" w:eastAsia="nl-BE"/>
              </w:rPr>
              <w:t>-</w:t>
            </w:r>
            <w:r w:rsidRPr="00845E5C">
              <w:rPr>
                <w:rFonts w:ascii="Century Gothic" w:eastAsia="Times New Roman" w:hAnsi="Century Gothic" w:cs="Arial"/>
                <w:color w:val="000000"/>
                <w:sz w:val="20"/>
                <w:szCs w:val="20"/>
                <w:lang w:val="uk-UA" w:eastAsia="nl-BE"/>
              </w:rPr>
              <w:t>Written</w:t>
            </w:r>
            <w:proofErr w:type="spellEnd"/>
            <w:r w:rsidRPr="00845E5C">
              <w:rPr>
                <w:rFonts w:ascii="Century Gothic" w:eastAsia="Times New Roman" w:hAnsi="Century Gothic" w:cs="Arial"/>
                <w:color w:val="000000"/>
                <w:sz w:val="20"/>
                <w:szCs w:val="20"/>
                <w:lang w:val="uk-UA" w:eastAsia="nl-BE"/>
              </w:rPr>
              <w:t xml:space="preserve"> </w:t>
            </w:r>
            <w:proofErr w:type="spellStart"/>
            <w:r w:rsidRPr="00845E5C">
              <w:rPr>
                <w:rFonts w:ascii="Century Gothic" w:eastAsia="Times New Roman" w:hAnsi="Century Gothic" w:cs="Arial"/>
                <w:color w:val="000000"/>
                <w:sz w:val="20"/>
                <w:szCs w:val="20"/>
                <w:lang w:val="uk-UA" w:eastAsia="nl-BE"/>
              </w:rPr>
              <w:t>examе</w:t>
            </w:r>
            <w:proofErr w:type="spellEnd"/>
            <w:r>
              <w:rPr>
                <w:rFonts w:ascii="Century Gothic" w:eastAsia="Times New Roman" w:hAnsi="Century Gothic" w:cs="Arial"/>
                <w:color w:val="000000"/>
                <w:sz w:val="20"/>
                <w:szCs w:val="20"/>
                <w:lang w:val="uk-UA" w:eastAsia="nl-BE"/>
              </w:rPr>
              <w:t xml:space="preserve"> </w:t>
            </w:r>
            <w:r w:rsidRPr="00845E5C">
              <w:rPr>
                <w:rFonts w:ascii="Century Gothic" w:eastAsia="Times New Roman" w:hAnsi="Century Gothic" w:cs="Arial"/>
                <w:color w:val="000000"/>
                <w:sz w:val="20"/>
                <w:szCs w:val="20"/>
                <w:lang w:val="uk-UA" w:eastAsia="nl-BE"/>
              </w:rPr>
              <w:t xml:space="preserve"> </w:t>
            </w:r>
          </w:p>
          <w:p w:rsidR="005C05D1" w:rsidRPr="00121A8A" w:rsidRDefault="005C05D1" w:rsidP="005C05D1">
            <w:pPr>
              <w:rPr>
                <w:rFonts w:ascii="Century Gothic" w:hAnsi="Century Gothic"/>
                <w:sz w:val="20"/>
                <w:szCs w:val="20"/>
              </w:rPr>
            </w:pPr>
            <w:r w:rsidRPr="001E3A18">
              <w:rPr>
                <w:rFonts w:ascii="Century Gothic" w:hAnsi="Century Gothic"/>
                <w:sz w:val="20"/>
                <w:szCs w:val="20"/>
              </w:rPr>
              <w:t>Second chance possible</w:t>
            </w:r>
          </w:p>
        </w:tc>
      </w:tr>
    </w:tbl>
    <w:p w:rsidR="005C05D1" w:rsidRPr="00121A8A" w:rsidRDefault="005C05D1" w:rsidP="005C05D1">
      <w:pPr>
        <w:rPr>
          <w:rFonts w:ascii="Century Gothic" w:hAnsi="Century Gothic"/>
          <w:sz w:val="20"/>
          <w:szCs w:val="20"/>
        </w:rPr>
      </w:pPr>
    </w:p>
    <w:p w:rsidR="006701C8" w:rsidRDefault="006701C8"/>
    <w:sectPr w:rsidR="006701C8" w:rsidSect="008C456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A5" w:rsidRDefault="000867A5">
      <w:pPr>
        <w:spacing w:after="0" w:line="240" w:lineRule="auto"/>
      </w:pPr>
      <w:r>
        <w:separator/>
      </w:r>
    </w:p>
  </w:endnote>
  <w:endnote w:type="continuationSeparator" w:id="0">
    <w:p w:rsidR="000867A5" w:rsidRDefault="0008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14" w:rsidRDefault="005C05D1" w:rsidP="00FE4414">
    <w:pPr>
      <w:pStyle w:val="a5"/>
      <w:pBdr>
        <w:top w:val="thinThickSmallGap" w:sz="24" w:space="1" w:color="823B0B" w:themeColor="accent2" w:themeShade="7F"/>
      </w:pBdr>
      <w:jc w:val="right"/>
      <w:rPr>
        <w:rFonts w:asciiTheme="majorHAnsi" w:eastAsiaTheme="majorEastAsia" w:hAnsiTheme="majorHAnsi" w:cstheme="majorBidi"/>
      </w:rPr>
    </w:pPr>
    <w:r>
      <w:rPr>
        <w:rFonts w:asciiTheme="majorHAnsi" w:eastAsiaTheme="majorEastAsia" w:hAnsiTheme="majorHAnsi" w:cstheme="majorBidi"/>
        <w:lang w:val="en-US"/>
      </w:rPr>
      <w:t xml:space="preserve">                                                                                                                                                            </w:t>
    </w:r>
    <w:proofErr w:type="gramStart"/>
    <w:r>
      <w:rPr>
        <w:rFonts w:asciiTheme="majorHAnsi" w:eastAsiaTheme="majorEastAsia" w:hAnsiTheme="majorHAnsi" w:cstheme="majorBidi"/>
        <w:lang w:val="en-US"/>
      </w:rPr>
      <w:t xml:space="preserve">ECTS  </w:t>
    </w:r>
    <w:r w:rsidRPr="00FE4414">
      <w:rPr>
        <w:rFonts w:asciiTheme="majorHAnsi" w:eastAsiaTheme="majorEastAsia" w:hAnsiTheme="majorHAnsi" w:cstheme="majorBidi"/>
      </w:rPr>
      <w:t>Foreign</w:t>
    </w:r>
    <w:proofErr w:type="gramEnd"/>
    <w:r w:rsidRPr="00FE4414">
      <w:rPr>
        <w:rFonts w:asciiTheme="majorHAnsi" w:eastAsiaTheme="majorEastAsia" w:hAnsiTheme="majorHAnsi" w:cstheme="majorBidi"/>
      </w:rPr>
      <w:t xml:space="preserve"> language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uk-UA"/>
      </w:rPr>
      <w:t xml:space="preserve"> </w:t>
    </w:r>
    <w:r>
      <w:rPr>
        <w:rFonts w:eastAsiaTheme="minorEastAsia"/>
      </w:rPr>
      <w:fldChar w:fldCharType="begin"/>
    </w:r>
    <w:r>
      <w:instrText>PAGE   \* MERGEFORMAT</w:instrText>
    </w:r>
    <w:r>
      <w:rPr>
        <w:rFonts w:eastAsiaTheme="minorEastAsia"/>
      </w:rPr>
      <w:fldChar w:fldCharType="separate"/>
    </w:r>
    <w:r w:rsidR="008E5829" w:rsidRPr="008E5829">
      <w:rPr>
        <w:rFonts w:asciiTheme="majorHAnsi" w:eastAsiaTheme="majorEastAsia" w:hAnsiTheme="majorHAnsi" w:cstheme="majorBidi"/>
        <w:noProof/>
        <w:lang w:val="uk-UA"/>
      </w:rPr>
      <w:t>2</w:t>
    </w:r>
    <w:r>
      <w:rPr>
        <w:rFonts w:asciiTheme="majorHAnsi" w:eastAsiaTheme="majorEastAsia" w:hAnsiTheme="majorHAnsi" w:cstheme="majorBidi"/>
      </w:rPr>
      <w:fldChar w:fldCharType="end"/>
    </w:r>
  </w:p>
  <w:p w:rsidR="00421608" w:rsidRPr="00CD0D50" w:rsidRDefault="000867A5" w:rsidP="00CD0D50">
    <w:pPr>
      <w:pStyle w:val="a5"/>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A5" w:rsidRDefault="000867A5">
      <w:pPr>
        <w:spacing w:after="0" w:line="240" w:lineRule="auto"/>
      </w:pPr>
      <w:r>
        <w:separator/>
      </w:r>
    </w:p>
  </w:footnote>
  <w:footnote w:type="continuationSeparator" w:id="0">
    <w:p w:rsidR="000867A5" w:rsidRDefault="00086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D1"/>
    <w:rsid w:val="000867A5"/>
    <w:rsid w:val="005C05D1"/>
    <w:rsid w:val="006701C8"/>
    <w:rsid w:val="008E58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F4506-A499-4DD9-8A18-E89A6067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5D1"/>
    <w:rPr>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5D1"/>
    <w:pPr>
      <w:ind w:left="720"/>
      <w:contextualSpacing/>
    </w:pPr>
  </w:style>
  <w:style w:type="table" w:styleId="a4">
    <w:name w:val="Table Grid"/>
    <w:basedOn w:val="a1"/>
    <w:uiPriority w:val="39"/>
    <w:rsid w:val="005C05D1"/>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5C05D1"/>
    <w:pPr>
      <w:tabs>
        <w:tab w:val="center" w:pos="4536"/>
        <w:tab w:val="right" w:pos="9072"/>
      </w:tabs>
      <w:spacing w:after="0" w:line="240" w:lineRule="auto"/>
    </w:pPr>
  </w:style>
  <w:style w:type="character" w:customStyle="1" w:styleId="a6">
    <w:name w:val="Нижний колонтитул Знак"/>
    <w:basedOn w:val="a0"/>
    <w:link w:val="a5"/>
    <w:uiPriority w:val="99"/>
    <w:rsid w:val="005C05D1"/>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2700</Words>
  <Characters>1539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alekseypasechnik98@gmail.com</dc:creator>
  <cp:keywords/>
  <dc:description/>
  <cp:lastModifiedBy>alekseypasechnik98@gmail.com</cp:lastModifiedBy>
  <cp:revision>2</cp:revision>
  <dcterms:created xsi:type="dcterms:W3CDTF">2023-06-06T12:37:00Z</dcterms:created>
  <dcterms:modified xsi:type="dcterms:W3CDTF">2023-06-09T13:24:00Z</dcterms:modified>
</cp:coreProperties>
</file>