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D46B6" w:rsidRPr="0029348E" w:rsidTr="00697D13">
        <w:tc>
          <w:tcPr>
            <w:tcW w:w="10456" w:type="dxa"/>
            <w:shd w:val="clear" w:color="auto" w:fill="E7E6E6"/>
          </w:tcPr>
          <w:p w:rsidR="002D46B6" w:rsidRPr="0029348E" w:rsidRDefault="002D46B6" w:rsidP="00697D13">
            <w:pPr>
              <w:spacing w:after="0" w:line="240" w:lineRule="auto"/>
              <w:rPr>
                <w:rFonts w:ascii="Century Gothic" w:eastAsia="Times New Roman" w:hAnsi="Century Gothic" w:cs="Arial"/>
                <w:b/>
                <w:bCs/>
                <w:color w:val="000000"/>
                <w:sz w:val="20"/>
                <w:szCs w:val="20"/>
                <w:lang w:eastAsia="nl-BE"/>
              </w:rPr>
            </w:pPr>
            <w:r w:rsidRPr="0029348E">
              <w:rPr>
                <w:rFonts w:ascii="Century Gothic" w:eastAsia="Times New Roman" w:hAnsi="Century Gothic" w:cs="Arial"/>
                <w:b/>
                <w:bCs/>
                <w:color w:val="000000"/>
                <w:sz w:val="20"/>
                <w:szCs w:val="20"/>
                <w:lang w:eastAsia="nl-BE"/>
              </w:rPr>
              <w:t>General information</w:t>
            </w:r>
          </w:p>
        </w:tc>
      </w:tr>
      <w:tr w:rsidR="002D46B6" w:rsidRPr="0029348E" w:rsidTr="00697D13">
        <w:tc>
          <w:tcPr>
            <w:tcW w:w="10456" w:type="dxa"/>
            <w:shd w:val="clear" w:color="auto" w:fill="auto"/>
          </w:tcPr>
          <w:p w:rsidR="002D46B6" w:rsidRPr="0029348E" w:rsidRDefault="002D46B6" w:rsidP="00697D13">
            <w:pPr>
              <w:pStyle w:val="HTML"/>
              <w:rPr>
                <w:rFonts w:ascii="Century Gothic" w:hAnsi="Century Gothic" w:cs="Arial"/>
                <w:color w:val="000000"/>
                <w:lang w:eastAsia="nl-BE"/>
              </w:rPr>
            </w:pPr>
            <w:proofErr w:type="spellStart"/>
            <w:r w:rsidRPr="0029348E">
              <w:rPr>
                <w:rFonts w:ascii="Century Gothic" w:hAnsi="Century Gothic" w:cs="Arial"/>
                <w:color w:val="000000"/>
                <w:lang w:eastAsia="nl-BE"/>
              </w:rPr>
              <w:t>Name</w:t>
            </w:r>
            <w:proofErr w:type="spellEnd"/>
            <w:r w:rsidRPr="0029348E">
              <w:rPr>
                <w:rFonts w:ascii="Century Gothic" w:hAnsi="Century Gothic" w:cs="Arial"/>
                <w:color w:val="000000"/>
                <w:lang w:eastAsia="nl-BE"/>
              </w:rPr>
              <w:t xml:space="preserve"> </w:t>
            </w:r>
            <w:proofErr w:type="spellStart"/>
            <w:r w:rsidRPr="0029348E">
              <w:rPr>
                <w:rFonts w:ascii="Century Gothic" w:hAnsi="Century Gothic" w:cs="Arial"/>
                <w:color w:val="000000"/>
                <w:lang w:eastAsia="nl-BE"/>
              </w:rPr>
              <w:t>of</w:t>
            </w:r>
            <w:proofErr w:type="spellEnd"/>
            <w:r w:rsidRPr="0029348E">
              <w:rPr>
                <w:rFonts w:ascii="Century Gothic" w:hAnsi="Century Gothic" w:cs="Arial"/>
                <w:color w:val="000000"/>
                <w:lang w:eastAsia="nl-BE"/>
              </w:rPr>
              <w:t xml:space="preserve"> </w:t>
            </w:r>
            <w:proofErr w:type="spellStart"/>
            <w:r w:rsidRPr="0029348E">
              <w:rPr>
                <w:rFonts w:ascii="Century Gothic" w:hAnsi="Century Gothic" w:cs="Arial"/>
                <w:color w:val="000000"/>
                <w:lang w:eastAsia="nl-BE"/>
              </w:rPr>
              <w:t>University</w:t>
            </w:r>
            <w:proofErr w:type="spellEnd"/>
            <w:r w:rsidRPr="0029348E">
              <w:rPr>
                <w:rFonts w:ascii="Century Gothic" w:hAnsi="Century Gothic" w:cs="Arial"/>
                <w:color w:val="000000"/>
                <w:lang w:eastAsia="nl-BE"/>
              </w:rPr>
              <w:t xml:space="preserve"> : </w:t>
            </w:r>
            <w:proofErr w:type="spellStart"/>
            <w:r w:rsidRPr="0029348E">
              <w:rPr>
                <w:rFonts w:ascii="Century Gothic" w:hAnsi="Century Gothic" w:cs="Arial"/>
                <w:color w:val="222222"/>
                <w:lang w:val="en"/>
              </w:rPr>
              <w:t>Khmelnytsky</w:t>
            </w:r>
            <w:proofErr w:type="spellEnd"/>
            <w:r w:rsidRPr="0029348E">
              <w:rPr>
                <w:rFonts w:ascii="Century Gothic" w:hAnsi="Century Gothic" w:cs="Arial"/>
                <w:color w:val="222222"/>
                <w:lang w:val="en"/>
              </w:rPr>
              <w:t xml:space="preserve"> National University</w:t>
            </w:r>
          </w:p>
          <w:p w:rsidR="002D46B6" w:rsidRPr="0029348E" w:rsidRDefault="002D46B6" w:rsidP="00697D13">
            <w:pPr>
              <w:spacing w:after="0" w:line="240" w:lineRule="auto"/>
              <w:rPr>
                <w:rFonts w:ascii="Century Gothic" w:eastAsia="Times New Roman" w:hAnsi="Century Gothic" w:cs="Arial"/>
                <w:color w:val="000000"/>
                <w:sz w:val="20"/>
                <w:szCs w:val="20"/>
                <w:lang w:eastAsia="nl-BE"/>
              </w:rPr>
            </w:pPr>
            <w:r w:rsidRPr="0029348E">
              <w:rPr>
                <w:rFonts w:ascii="Century Gothic" w:eastAsia="Times New Roman" w:hAnsi="Century Gothic" w:cs="Arial"/>
                <w:color w:val="000000"/>
                <w:sz w:val="20"/>
                <w:szCs w:val="20"/>
                <w:lang w:eastAsia="nl-BE"/>
              </w:rPr>
              <w:t>Education :</w:t>
            </w:r>
            <w:r w:rsidRPr="0029348E">
              <w:rPr>
                <w:rFonts w:ascii="Century Gothic" w:eastAsia="Times New Roman" w:hAnsi="Century Gothic" w:cs="Arial"/>
                <w:b/>
                <w:bCs/>
                <w:sz w:val="20"/>
                <w:szCs w:val="20"/>
                <w:lang w:eastAsia="ru-RU"/>
              </w:rPr>
              <w:t xml:space="preserve"> </w:t>
            </w:r>
            <w:r w:rsidRPr="0029348E">
              <w:rPr>
                <w:rFonts w:ascii="Century Gothic" w:eastAsia="Times New Roman" w:hAnsi="Century Gothic" w:cs="Arial"/>
                <w:color w:val="000000"/>
                <w:sz w:val="20"/>
                <w:szCs w:val="20"/>
                <w:lang w:eastAsia="nl-BE"/>
              </w:rPr>
              <w:t>Bachelor physical therapy, occupational therapy</w:t>
            </w:r>
          </w:p>
          <w:p w:rsidR="002D46B6" w:rsidRPr="0029348E" w:rsidRDefault="002D46B6" w:rsidP="00697D13">
            <w:pPr>
              <w:pStyle w:val="HTML"/>
              <w:rPr>
                <w:rFonts w:ascii="Century Gothic" w:hAnsi="Century Gothic" w:cs="Arial"/>
                <w:color w:val="222222"/>
              </w:rPr>
            </w:pPr>
            <w:proofErr w:type="spellStart"/>
            <w:r w:rsidRPr="0029348E">
              <w:rPr>
                <w:rFonts w:ascii="Century Gothic" w:hAnsi="Century Gothic" w:cs="Arial"/>
                <w:color w:val="000000"/>
                <w:lang w:eastAsia="nl-BE"/>
              </w:rPr>
              <w:t>Name</w:t>
            </w:r>
            <w:proofErr w:type="spellEnd"/>
            <w:r w:rsidRPr="0029348E">
              <w:rPr>
                <w:rFonts w:ascii="Century Gothic" w:hAnsi="Century Gothic" w:cs="Arial"/>
                <w:color w:val="000000"/>
                <w:lang w:eastAsia="nl-BE"/>
              </w:rPr>
              <w:t xml:space="preserve"> </w:t>
            </w:r>
            <w:proofErr w:type="spellStart"/>
            <w:r w:rsidRPr="0029348E">
              <w:rPr>
                <w:rFonts w:ascii="Century Gothic" w:hAnsi="Century Gothic" w:cs="Arial"/>
                <w:color w:val="000000"/>
                <w:lang w:eastAsia="nl-BE"/>
              </w:rPr>
              <w:t>of</w:t>
            </w:r>
            <w:proofErr w:type="spellEnd"/>
            <w:r w:rsidRPr="0029348E">
              <w:rPr>
                <w:rFonts w:ascii="Century Gothic" w:hAnsi="Century Gothic" w:cs="Arial"/>
                <w:color w:val="000000"/>
                <w:lang w:eastAsia="nl-BE"/>
              </w:rPr>
              <w:t xml:space="preserve"> </w:t>
            </w:r>
            <w:proofErr w:type="spellStart"/>
            <w:r w:rsidRPr="0029348E">
              <w:rPr>
                <w:rFonts w:ascii="Century Gothic" w:hAnsi="Century Gothic" w:cs="Arial"/>
                <w:color w:val="000000"/>
                <w:lang w:eastAsia="nl-BE"/>
              </w:rPr>
              <w:t>the</w:t>
            </w:r>
            <w:proofErr w:type="spellEnd"/>
            <w:r w:rsidRPr="0029348E">
              <w:rPr>
                <w:rFonts w:ascii="Century Gothic" w:hAnsi="Century Gothic" w:cs="Arial"/>
                <w:color w:val="000000"/>
                <w:lang w:eastAsia="nl-BE"/>
              </w:rPr>
              <w:t xml:space="preserve"> </w:t>
            </w:r>
            <w:proofErr w:type="spellStart"/>
            <w:r w:rsidRPr="0029348E">
              <w:rPr>
                <w:rFonts w:ascii="Century Gothic" w:hAnsi="Century Gothic" w:cs="Arial"/>
                <w:color w:val="000000"/>
                <w:lang w:eastAsia="nl-BE"/>
              </w:rPr>
              <w:t>course</w:t>
            </w:r>
            <w:proofErr w:type="spellEnd"/>
            <w:r w:rsidRPr="0029348E">
              <w:rPr>
                <w:rFonts w:ascii="Century Gothic" w:hAnsi="Century Gothic" w:cs="Arial"/>
                <w:color w:val="000000"/>
                <w:lang w:eastAsia="nl-BE"/>
              </w:rPr>
              <w:t xml:space="preserve"> :</w:t>
            </w:r>
            <w:r w:rsidRPr="0029348E">
              <w:rPr>
                <w:rFonts w:ascii="Century Gothic" w:hAnsi="Century Gothic" w:cs="Arial"/>
                <w:b/>
                <w:bCs/>
                <w:lang w:eastAsia="ru-RU"/>
              </w:rPr>
              <w:t xml:space="preserve"> </w:t>
            </w:r>
            <w:proofErr w:type="spellStart"/>
            <w:r w:rsidRPr="0029348E">
              <w:rPr>
                <w:rFonts w:ascii="Century Gothic" w:hAnsi="Century Gothic" w:cs="Arial"/>
                <w:b/>
                <w:bCs/>
                <w:lang w:eastAsia="ru-RU"/>
              </w:rPr>
              <w:t>General</w:t>
            </w:r>
            <w:proofErr w:type="spellEnd"/>
            <w:r w:rsidRPr="0029348E">
              <w:rPr>
                <w:rFonts w:ascii="Century Gothic" w:hAnsi="Century Gothic" w:cs="Arial"/>
                <w:b/>
                <w:bCs/>
                <w:lang w:eastAsia="ru-RU"/>
              </w:rPr>
              <w:t xml:space="preserve"> </w:t>
            </w:r>
            <w:proofErr w:type="spellStart"/>
            <w:r w:rsidRPr="0029348E">
              <w:rPr>
                <w:rFonts w:ascii="Century Gothic" w:hAnsi="Century Gothic" w:cs="Arial"/>
                <w:b/>
                <w:bCs/>
                <w:lang w:eastAsia="ru-RU"/>
              </w:rPr>
              <w:t>and</w:t>
            </w:r>
            <w:proofErr w:type="spellEnd"/>
            <w:r w:rsidRPr="0029348E">
              <w:rPr>
                <w:rFonts w:ascii="Century Gothic" w:hAnsi="Century Gothic" w:cs="Arial"/>
                <w:b/>
                <w:bCs/>
                <w:lang w:eastAsia="ru-RU"/>
              </w:rPr>
              <w:t xml:space="preserve"> </w:t>
            </w:r>
            <w:proofErr w:type="spellStart"/>
            <w:r w:rsidRPr="0029348E">
              <w:rPr>
                <w:rFonts w:ascii="Century Gothic" w:hAnsi="Century Gothic" w:cs="Arial"/>
                <w:b/>
                <w:bCs/>
                <w:lang w:eastAsia="ru-RU"/>
              </w:rPr>
              <w:t>clinical</w:t>
            </w:r>
            <w:proofErr w:type="spellEnd"/>
            <w:r w:rsidRPr="0029348E">
              <w:rPr>
                <w:rFonts w:ascii="Century Gothic" w:hAnsi="Century Gothic" w:cs="Arial"/>
                <w:b/>
                <w:bCs/>
                <w:lang w:eastAsia="ru-RU"/>
              </w:rPr>
              <w:t xml:space="preserve"> </w:t>
            </w:r>
            <w:proofErr w:type="spellStart"/>
            <w:r w:rsidRPr="0029348E">
              <w:rPr>
                <w:rFonts w:ascii="Century Gothic" w:hAnsi="Century Gothic" w:cs="Arial"/>
                <w:b/>
                <w:bCs/>
                <w:lang w:eastAsia="ru-RU"/>
              </w:rPr>
              <w:t>psychology</w:t>
            </w:r>
            <w:proofErr w:type="spellEnd"/>
          </w:p>
          <w:p w:rsidR="002D46B6" w:rsidRPr="0029348E" w:rsidRDefault="002D46B6" w:rsidP="00697D13">
            <w:pPr>
              <w:spacing w:after="0" w:line="240" w:lineRule="auto"/>
              <w:rPr>
                <w:rFonts w:ascii="Century Gothic" w:eastAsia="Times New Roman" w:hAnsi="Century Gothic" w:cs="Arial"/>
                <w:color w:val="000000"/>
                <w:sz w:val="20"/>
                <w:szCs w:val="20"/>
                <w:lang w:eastAsia="nl-BE"/>
              </w:rPr>
            </w:pPr>
            <w:r w:rsidRPr="0029348E">
              <w:rPr>
                <w:rFonts w:ascii="Century Gothic" w:eastAsia="Times New Roman" w:hAnsi="Century Gothic" w:cs="Arial"/>
                <w:color w:val="000000"/>
                <w:sz w:val="20"/>
                <w:szCs w:val="20"/>
                <w:lang w:eastAsia="nl-BE"/>
              </w:rPr>
              <w:t>ECTS :</w:t>
            </w:r>
            <w:r>
              <w:rPr>
                <w:rFonts w:ascii="Century Gothic" w:eastAsia="Times New Roman" w:hAnsi="Century Gothic" w:cs="Arial"/>
                <w:color w:val="000000"/>
                <w:sz w:val="20"/>
                <w:szCs w:val="20"/>
                <w:lang w:val="uk-UA" w:eastAsia="nl-BE"/>
              </w:rPr>
              <w:t>4</w:t>
            </w:r>
            <w:r w:rsidRPr="0029348E">
              <w:rPr>
                <w:rFonts w:ascii="Century Gothic" w:eastAsia="Times New Roman" w:hAnsi="Century Gothic" w:cs="Arial"/>
                <w:color w:val="000000"/>
                <w:sz w:val="20"/>
                <w:szCs w:val="20"/>
                <w:lang w:eastAsia="nl-BE"/>
              </w:rPr>
              <w:t xml:space="preserve">                                                       Language :</w:t>
            </w:r>
            <w:r w:rsidRPr="0029348E">
              <w:rPr>
                <w:rFonts w:ascii="Century Gothic" w:hAnsi="Century Gothic" w:cs="Arial"/>
                <w:sz w:val="20"/>
                <w:szCs w:val="20"/>
                <w:lang w:val="en-US"/>
              </w:rPr>
              <w:t xml:space="preserve"> Ukrainian</w:t>
            </w:r>
          </w:p>
          <w:p w:rsidR="002D46B6" w:rsidRPr="0029348E" w:rsidRDefault="002D46B6" w:rsidP="00697D13">
            <w:pPr>
              <w:spacing w:after="0" w:line="240" w:lineRule="auto"/>
              <w:rPr>
                <w:rFonts w:ascii="Century Gothic" w:eastAsia="Times New Roman" w:hAnsi="Century Gothic" w:cs="Arial"/>
                <w:color w:val="000000"/>
                <w:sz w:val="20"/>
                <w:szCs w:val="20"/>
                <w:lang w:val="en-US" w:eastAsia="nl-BE"/>
              </w:rPr>
            </w:pPr>
            <w:r w:rsidRPr="0029348E">
              <w:rPr>
                <w:rFonts w:ascii="Century Gothic" w:eastAsia="Times New Roman" w:hAnsi="Century Gothic" w:cs="Arial"/>
                <w:color w:val="000000"/>
                <w:sz w:val="20"/>
                <w:szCs w:val="20"/>
                <w:lang w:eastAsia="nl-BE"/>
              </w:rPr>
              <w:t>Study time lessons :</w:t>
            </w:r>
            <w:r>
              <w:rPr>
                <w:rFonts w:ascii="Century Gothic" w:eastAsia="Times New Roman" w:hAnsi="Century Gothic" w:cs="Arial"/>
                <w:color w:val="000000"/>
                <w:sz w:val="20"/>
                <w:szCs w:val="20"/>
                <w:lang w:eastAsia="nl-BE"/>
              </w:rPr>
              <w:t>52</w:t>
            </w:r>
            <w:r w:rsidRPr="0029348E">
              <w:rPr>
                <w:rFonts w:ascii="Century Gothic" w:eastAsia="Times New Roman" w:hAnsi="Century Gothic" w:cs="Arial"/>
                <w:color w:val="000000"/>
                <w:sz w:val="20"/>
                <w:szCs w:val="20"/>
                <w:lang w:eastAsia="nl-BE"/>
              </w:rPr>
              <w:t xml:space="preserve">                                  Study time students :</w:t>
            </w:r>
            <w:r>
              <w:rPr>
                <w:rFonts w:ascii="Century Gothic" w:eastAsia="Times New Roman" w:hAnsi="Century Gothic" w:cs="Arial"/>
                <w:color w:val="000000"/>
                <w:sz w:val="20"/>
                <w:szCs w:val="20"/>
                <w:lang w:eastAsia="nl-BE"/>
              </w:rPr>
              <w:t>68</w:t>
            </w:r>
          </w:p>
          <w:p w:rsidR="002D46B6" w:rsidRPr="00514ACA" w:rsidRDefault="002D46B6" w:rsidP="00697D13">
            <w:pPr>
              <w:spacing w:after="0" w:line="240" w:lineRule="auto"/>
              <w:rPr>
                <w:rFonts w:ascii="Century Gothic" w:eastAsia="Times New Roman" w:hAnsi="Century Gothic" w:cs="Arial"/>
                <w:color w:val="000000"/>
                <w:sz w:val="20"/>
                <w:szCs w:val="20"/>
                <w:lang w:val="en-US" w:eastAsia="nl-BE"/>
              </w:rPr>
            </w:pPr>
            <w:r w:rsidRPr="0029348E">
              <w:rPr>
                <w:rFonts w:ascii="Century Gothic" w:eastAsia="Times New Roman" w:hAnsi="Century Gothic" w:cs="Arial"/>
                <w:color w:val="000000"/>
                <w:sz w:val="20"/>
                <w:szCs w:val="20"/>
                <w:lang w:eastAsia="nl-BE"/>
              </w:rPr>
              <w:t>Place of the course in the education (year &amp; semester) :</w:t>
            </w:r>
            <w:r w:rsidRPr="0029348E">
              <w:rPr>
                <w:rFonts w:ascii="Century Gothic" w:eastAsia="Times New Roman" w:hAnsi="Century Gothic" w:cs="Arial"/>
                <w:color w:val="000000"/>
                <w:sz w:val="20"/>
                <w:szCs w:val="20"/>
                <w:lang w:val="uk-UA" w:eastAsia="nl-BE"/>
              </w:rPr>
              <w:t xml:space="preserve"> </w:t>
            </w:r>
            <w:r w:rsidRPr="0029348E">
              <w:rPr>
                <w:rFonts w:ascii="Century Gothic" w:eastAsia="Times New Roman" w:hAnsi="Century Gothic" w:cs="Arial"/>
                <w:color w:val="000000"/>
                <w:sz w:val="20"/>
                <w:szCs w:val="20"/>
                <w:lang w:eastAsia="nl-BE"/>
              </w:rPr>
              <w:t>year</w:t>
            </w:r>
            <w:r w:rsidRPr="0029348E">
              <w:rPr>
                <w:rFonts w:ascii="Century Gothic" w:eastAsia="Times New Roman" w:hAnsi="Century Gothic" w:cs="Arial"/>
                <w:color w:val="000000"/>
                <w:sz w:val="20"/>
                <w:szCs w:val="20"/>
                <w:lang w:val="uk-UA" w:eastAsia="nl-BE"/>
              </w:rPr>
              <w:t xml:space="preserve"> </w:t>
            </w:r>
            <w:r w:rsidRPr="0029348E">
              <w:rPr>
                <w:rFonts w:ascii="Century Gothic" w:eastAsia="Times New Roman" w:hAnsi="Century Gothic" w:cs="Arial"/>
                <w:color w:val="000000"/>
                <w:sz w:val="20"/>
                <w:szCs w:val="20"/>
                <w:lang w:val="en-US" w:eastAsia="nl-BE"/>
              </w:rPr>
              <w:t>2</w:t>
            </w:r>
            <w:r w:rsidRPr="0029348E">
              <w:rPr>
                <w:rFonts w:ascii="Century Gothic" w:eastAsia="Times New Roman" w:hAnsi="Century Gothic" w:cs="Arial"/>
                <w:color w:val="000000"/>
                <w:sz w:val="20"/>
                <w:szCs w:val="20"/>
                <w:lang w:val="uk-UA" w:eastAsia="nl-BE"/>
              </w:rPr>
              <w:t xml:space="preserve">, </w:t>
            </w:r>
            <w:r w:rsidRPr="0029348E">
              <w:rPr>
                <w:rFonts w:ascii="Century Gothic" w:eastAsia="Times New Roman" w:hAnsi="Century Gothic" w:cs="Arial"/>
                <w:color w:val="000000"/>
                <w:sz w:val="20"/>
                <w:szCs w:val="20"/>
                <w:lang w:eastAsia="nl-BE"/>
              </w:rPr>
              <w:t>semester</w:t>
            </w:r>
            <w:r>
              <w:rPr>
                <w:rFonts w:ascii="Century Gothic" w:eastAsia="Times New Roman" w:hAnsi="Century Gothic" w:cs="Arial"/>
                <w:color w:val="000000"/>
                <w:sz w:val="20"/>
                <w:szCs w:val="20"/>
                <w:lang w:val="uk-UA" w:eastAsia="nl-BE"/>
              </w:rPr>
              <w:t xml:space="preserve"> </w:t>
            </w:r>
            <w:r>
              <w:rPr>
                <w:rFonts w:ascii="Century Gothic" w:eastAsia="Times New Roman" w:hAnsi="Century Gothic" w:cs="Arial"/>
                <w:color w:val="000000"/>
                <w:sz w:val="20"/>
                <w:szCs w:val="20"/>
                <w:lang w:val="en-US" w:eastAsia="nl-BE"/>
              </w:rPr>
              <w:t>5</w:t>
            </w:r>
          </w:p>
          <w:p w:rsidR="002D46B6" w:rsidRPr="0029348E" w:rsidRDefault="002D46B6" w:rsidP="00697D13">
            <w:pPr>
              <w:spacing w:after="0" w:line="240" w:lineRule="auto"/>
              <w:rPr>
                <w:rFonts w:ascii="Century Gothic" w:eastAsia="Times New Roman" w:hAnsi="Century Gothic" w:cs="Arial"/>
                <w:color w:val="000000"/>
                <w:sz w:val="20"/>
                <w:szCs w:val="20"/>
                <w:lang w:val="en-US" w:eastAsia="nl-BE"/>
              </w:rPr>
            </w:pPr>
            <w:r w:rsidRPr="0029348E">
              <w:rPr>
                <w:rFonts w:ascii="Century Gothic" w:eastAsia="Times New Roman" w:hAnsi="Century Gothic" w:cs="Arial"/>
                <w:color w:val="000000"/>
                <w:sz w:val="20"/>
                <w:szCs w:val="20"/>
                <w:lang w:eastAsia="nl-BE"/>
              </w:rPr>
              <w:t xml:space="preserve">Lector(s) </w:t>
            </w:r>
            <w:r>
              <w:rPr>
                <w:rFonts w:ascii="Century Gothic" w:eastAsia="Times New Roman" w:hAnsi="Century Gothic" w:cs="Arial"/>
                <w:color w:val="000000"/>
                <w:sz w:val="20"/>
                <w:szCs w:val="20"/>
                <w:lang w:eastAsia="nl-BE"/>
              </w:rPr>
              <w:t>Vitaliy Kabashnuk</w:t>
            </w:r>
          </w:p>
        </w:tc>
      </w:tr>
      <w:tr w:rsidR="002D46B6" w:rsidRPr="0029348E" w:rsidTr="00697D13">
        <w:tc>
          <w:tcPr>
            <w:tcW w:w="10456" w:type="dxa"/>
            <w:shd w:val="clear" w:color="auto" w:fill="E7E6E6"/>
          </w:tcPr>
          <w:p w:rsidR="002D46B6" w:rsidRPr="0029348E" w:rsidRDefault="002D46B6" w:rsidP="00697D13">
            <w:pPr>
              <w:spacing w:after="0" w:line="240" w:lineRule="auto"/>
              <w:rPr>
                <w:rFonts w:ascii="Century Gothic" w:eastAsia="Times New Roman" w:hAnsi="Century Gothic" w:cs="Arial"/>
                <w:b/>
                <w:bCs/>
                <w:color w:val="000000"/>
                <w:sz w:val="20"/>
                <w:szCs w:val="20"/>
                <w:lang w:eastAsia="nl-BE"/>
              </w:rPr>
            </w:pPr>
            <w:r w:rsidRPr="0029348E">
              <w:rPr>
                <w:rFonts w:ascii="Century Gothic" w:eastAsia="Times New Roman" w:hAnsi="Century Gothic" w:cs="Arial"/>
                <w:b/>
                <w:bCs/>
                <w:color w:val="000000"/>
                <w:sz w:val="20"/>
                <w:szCs w:val="20"/>
                <w:lang w:eastAsia="nl-BE"/>
              </w:rPr>
              <w:t>Compentences / learning outcomes &amp; goals</w:t>
            </w:r>
          </w:p>
        </w:tc>
      </w:tr>
      <w:tr w:rsidR="002D46B6" w:rsidRPr="0029348E" w:rsidTr="00697D13">
        <w:tc>
          <w:tcPr>
            <w:tcW w:w="10456" w:type="dxa"/>
            <w:shd w:val="clear" w:color="auto" w:fill="auto"/>
          </w:tcPr>
          <w:p w:rsidR="00F8009C" w:rsidRDefault="00F8009C" w:rsidP="00F8009C">
            <w:pPr>
              <w:spacing w:after="0" w:line="240" w:lineRule="auto"/>
              <w:rPr>
                <w:rFonts w:ascii="Century Gothic" w:eastAsia="Times New Roman" w:hAnsi="Century Gothic" w:cs="Arial"/>
                <w:color w:val="000000"/>
                <w:sz w:val="20"/>
                <w:szCs w:val="20"/>
                <w:lang w:val="uk-UA" w:eastAsia="nl-BE"/>
              </w:rPr>
            </w:pPr>
            <w:r w:rsidRPr="00A3747F">
              <w:rPr>
                <w:rFonts w:ascii="Century Gothic" w:eastAsia="Times New Roman" w:hAnsi="Century Gothic" w:cs="Arial"/>
                <w:color w:val="000000"/>
                <w:sz w:val="20"/>
                <w:szCs w:val="20"/>
                <w:lang w:val="en-US" w:eastAsia="nl-BE"/>
              </w:rPr>
              <w:t xml:space="preserve">GC 04. </w:t>
            </w:r>
            <w:proofErr w:type="spellStart"/>
            <w:r w:rsidRPr="002E68E5">
              <w:rPr>
                <w:rFonts w:ascii="Century Gothic" w:eastAsia="Times New Roman" w:hAnsi="Century Gothic" w:cs="Arial"/>
                <w:color w:val="000000"/>
                <w:sz w:val="20"/>
                <w:szCs w:val="20"/>
                <w:lang w:val="uk-UA" w:eastAsia="nl-BE"/>
              </w:rPr>
              <w:t>Ability</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to</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work</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in</w:t>
            </w:r>
            <w:proofErr w:type="spellEnd"/>
            <w:r w:rsidRPr="002E68E5">
              <w:rPr>
                <w:rFonts w:ascii="Century Gothic" w:eastAsia="Times New Roman" w:hAnsi="Century Gothic" w:cs="Arial"/>
                <w:color w:val="000000"/>
                <w:sz w:val="20"/>
                <w:szCs w:val="20"/>
                <w:lang w:val="uk-UA" w:eastAsia="nl-BE"/>
              </w:rPr>
              <w:t xml:space="preserve"> a </w:t>
            </w:r>
            <w:proofErr w:type="spellStart"/>
            <w:r w:rsidRPr="002E68E5">
              <w:rPr>
                <w:rFonts w:ascii="Century Gothic" w:eastAsia="Times New Roman" w:hAnsi="Century Gothic" w:cs="Arial"/>
                <w:color w:val="000000"/>
                <w:sz w:val="20"/>
                <w:szCs w:val="20"/>
                <w:lang w:val="uk-UA" w:eastAsia="nl-BE"/>
              </w:rPr>
              <w:t>team</w:t>
            </w:r>
            <w:proofErr w:type="spellEnd"/>
            <w:r w:rsidRPr="002E68E5">
              <w:rPr>
                <w:rFonts w:ascii="Century Gothic" w:eastAsia="Times New Roman" w:hAnsi="Century Gothic" w:cs="Arial"/>
                <w:color w:val="000000"/>
                <w:sz w:val="20"/>
                <w:szCs w:val="20"/>
                <w:lang w:val="uk-UA" w:eastAsia="nl-BE"/>
              </w:rPr>
              <w:t>.</w:t>
            </w:r>
          </w:p>
          <w:p w:rsidR="00F8009C" w:rsidRDefault="00F8009C" w:rsidP="00F8009C">
            <w:pPr>
              <w:spacing w:after="0" w:line="240" w:lineRule="auto"/>
              <w:rPr>
                <w:rFonts w:ascii="Century Gothic" w:eastAsia="Times New Roman" w:hAnsi="Century Gothic" w:cs="Arial"/>
                <w:color w:val="000000"/>
                <w:sz w:val="20"/>
                <w:szCs w:val="20"/>
                <w:lang w:val="uk-UA" w:eastAsia="nl-BE"/>
              </w:rPr>
            </w:pPr>
            <w:r w:rsidRPr="00A3747F">
              <w:rPr>
                <w:rFonts w:ascii="Century Gothic" w:eastAsia="Times New Roman" w:hAnsi="Century Gothic" w:cs="Arial"/>
                <w:color w:val="000000"/>
                <w:sz w:val="20"/>
                <w:szCs w:val="20"/>
                <w:lang w:val="en-US" w:eastAsia="nl-BE"/>
              </w:rPr>
              <w:t xml:space="preserve">GC 05. </w:t>
            </w:r>
            <w:r>
              <w:rPr>
                <w:rFonts w:ascii="Century Gothic" w:eastAsia="Times New Roman" w:hAnsi="Century Gothic" w:cs="Arial"/>
                <w:color w:val="000000"/>
                <w:sz w:val="20"/>
                <w:szCs w:val="20"/>
                <w:lang w:val="en-US" w:eastAsia="nl-BE"/>
              </w:rPr>
              <w:t xml:space="preserve"> </w:t>
            </w:r>
            <w:proofErr w:type="spellStart"/>
            <w:r w:rsidRPr="002E68E5">
              <w:rPr>
                <w:rFonts w:ascii="Century Gothic" w:eastAsia="Times New Roman" w:hAnsi="Century Gothic" w:cs="Arial"/>
                <w:color w:val="000000"/>
                <w:sz w:val="20"/>
                <w:szCs w:val="20"/>
                <w:lang w:val="uk-UA" w:eastAsia="nl-BE"/>
              </w:rPr>
              <w:t>Ability</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to</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motivate</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people</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and</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move</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toward</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common</w:t>
            </w:r>
            <w:proofErr w:type="spellEnd"/>
            <w:r w:rsidRPr="002E68E5">
              <w:rPr>
                <w:rFonts w:ascii="Century Gothic" w:eastAsia="Times New Roman" w:hAnsi="Century Gothic" w:cs="Arial"/>
                <w:color w:val="000000"/>
                <w:sz w:val="20"/>
                <w:szCs w:val="20"/>
                <w:lang w:val="uk-UA" w:eastAsia="nl-BE"/>
              </w:rPr>
              <w:t xml:space="preserve"> </w:t>
            </w:r>
            <w:proofErr w:type="spellStart"/>
            <w:r w:rsidRPr="002E68E5">
              <w:rPr>
                <w:rFonts w:ascii="Century Gothic" w:eastAsia="Times New Roman" w:hAnsi="Century Gothic" w:cs="Arial"/>
                <w:color w:val="000000"/>
                <w:sz w:val="20"/>
                <w:szCs w:val="20"/>
                <w:lang w:val="uk-UA" w:eastAsia="nl-BE"/>
              </w:rPr>
              <w:t>goals</w:t>
            </w:r>
            <w:proofErr w:type="spellEnd"/>
            <w:r w:rsidRPr="002E68E5">
              <w:rPr>
                <w:rFonts w:ascii="Century Gothic" w:eastAsia="Times New Roman" w:hAnsi="Century Gothic" w:cs="Arial"/>
                <w:color w:val="000000"/>
                <w:sz w:val="20"/>
                <w:szCs w:val="20"/>
                <w:lang w:val="uk-UA" w:eastAsia="nl-BE"/>
              </w:rPr>
              <w:t>.</w:t>
            </w:r>
          </w:p>
          <w:p w:rsidR="00F8009C" w:rsidRPr="00A82053" w:rsidRDefault="00F8009C" w:rsidP="00F8009C">
            <w:pPr>
              <w:spacing w:after="0" w:line="240" w:lineRule="auto"/>
              <w:rPr>
                <w:rFonts w:ascii="Century Gothic" w:hAnsi="Century Gothic"/>
                <w:sz w:val="20"/>
                <w:szCs w:val="20"/>
              </w:rPr>
            </w:pPr>
            <w:r w:rsidRPr="00A3747F">
              <w:rPr>
                <w:rFonts w:ascii="Century Gothic" w:eastAsia="Times New Roman" w:hAnsi="Century Gothic" w:cs="Arial"/>
                <w:color w:val="000000"/>
                <w:sz w:val="20"/>
                <w:szCs w:val="20"/>
                <w:lang w:val="en-US" w:eastAsia="nl-BE"/>
              </w:rPr>
              <w:t>GC 13.</w:t>
            </w:r>
            <w:r>
              <w:rPr>
                <w:rFonts w:ascii="Century Gothic" w:eastAsia="Times New Roman" w:hAnsi="Century Gothic" w:cs="Arial"/>
                <w:color w:val="000000"/>
                <w:sz w:val="20"/>
                <w:szCs w:val="20"/>
                <w:lang w:val="en-US" w:eastAsia="nl-BE"/>
              </w:rPr>
              <w:t xml:space="preserve"> </w:t>
            </w:r>
            <w:r w:rsidRPr="00A82053">
              <w:rPr>
                <w:rFonts w:ascii="Century Gothic" w:hAnsi="Century Gothic"/>
                <w:sz w:val="20"/>
                <w:szCs w:val="20"/>
              </w:rPr>
              <w:t>The ability to act socially responsibly and consciously.</w:t>
            </w:r>
          </w:p>
          <w:p w:rsidR="00F8009C" w:rsidRPr="00A3747F" w:rsidRDefault="00F8009C" w:rsidP="00F8009C">
            <w:pPr>
              <w:spacing w:after="0" w:line="240" w:lineRule="auto"/>
              <w:rPr>
                <w:rFonts w:ascii="Century Gothic" w:hAnsi="Century Gothic"/>
                <w:sz w:val="20"/>
                <w:szCs w:val="20"/>
              </w:rPr>
            </w:pPr>
            <w:r>
              <w:rPr>
                <w:rFonts w:ascii="Century Gothic" w:hAnsi="Century Gothic"/>
                <w:sz w:val="20"/>
                <w:szCs w:val="20"/>
                <w:lang w:val="uk-UA"/>
              </w:rPr>
              <w:t xml:space="preserve">      </w:t>
            </w:r>
            <w:r w:rsidRPr="00A3747F">
              <w:rPr>
                <w:rFonts w:ascii="Century Gothic" w:hAnsi="Century Gothic"/>
                <w:sz w:val="20"/>
                <w:szCs w:val="20"/>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rsidR="00F8009C" w:rsidRPr="00A3747F" w:rsidRDefault="00F8009C" w:rsidP="00F8009C">
            <w:pPr>
              <w:spacing w:after="0" w:line="240" w:lineRule="auto"/>
              <w:rPr>
                <w:rFonts w:ascii="Century Gothic" w:hAnsi="Century Gothic"/>
                <w:sz w:val="20"/>
                <w:szCs w:val="20"/>
              </w:rPr>
            </w:pPr>
            <w:r>
              <w:rPr>
                <w:rFonts w:ascii="Century Gothic" w:hAnsi="Century Gothic"/>
                <w:sz w:val="20"/>
                <w:szCs w:val="20"/>
                <w:lang w:val="uk-UA"/>
              </w:rPr>
              <w:t xml:space="preserve">       </w:t>
            </w:r>
            <w:r w:rsidRPr="00A3747F">
              <w:rPr>
                <w:rFonts w:ascii="Century Gothic" w:hAnsi="Century Gothic"/>
                <w:sz w:val="20"/>
                <w:szCs w:val="20"/>
              </w:rPr>
              <w:t>PLR 0</w:t>
            </w:r>
            <w:r w:rsidRPr="00A3747F">
              <w:rPr>
                <w:rFonts w:ascii="Century Gothic" w:hAnsi="Century Gothic"/>
                <w:sz w:val="20"/>
                <w:szCs w:val="20"/>
                <w:lang w:val="uk-UA"/>
              </w:rPr>
              <w:t>3</w:t>
            </w:r>
            <w:r w:rsidRPr="00A3747F">
              <w:rPr>
                <w:rFonts w:ascii="Century Gothic" w:hAnsi="Century Gothic"/>
                <w:sz w:val="20"/>
                <w:szCs w:val="20"/>
              </w:rPr>
              <w:t>. Use information and communication technologies to search, process and analyze information from various sources for the purpose of learning and mastering new skills.</w:t>
            </w:r>
          </w:p>
          <w:p w:rsidR="00F8009C" w:rsidRPr="00A3747F" w:rsidRDefault="00F8009C" w:rsidP="00F8009C">
            <w:pPr>
              <w:spacing w:after="0" w:line="240" w:lineRule="auto"/>
              <w:rPr>
                <w:rFonts w:ascii="Century Gothic" w:hAnsi="Century Gothic"/>
                <w:sz w:val="20"/>
                <w:szCs w:val="20"/>
              </w:rPr>
            </w:pPr>
            <w:r>
              <w:rPr>
                <w:rFonts w:ascii="Century Gothic" w:hAnsi="Century Gothic"/>
                <w:sz w:val="20"/>
                <w:szCs w:val="20"/>
                <w:lang w:val="uk-UA"/>
              </w:rPr>
              <w:t xml:space="preserve">       </w:t>
            </w:r>
            <w:r w:rsidRPr="00A3747F">
              <w:rPr>
                <w:rFonts w:ascii="Century Gothic" w:hAnsi="Century Gothic"/>
                <w:sz w:val="20"/>
                <w:szCs w:val="20"/>
              </w:rPr>
              <w:t>PLR 04. To be proficient in the state language in oral and written communication, to know a foreign language in order to adopt international experience in the field of professional activity.</w:t>
            </w:r>
          </w:p>
          <w:p w:rsidR="002D46B6" w:rsidRPr="00F8009C" w:rsidRDefault="00F8009C" w:rsidP="00F8009C">
            <w:pPr>
              <w:spacing w:after="0" w:line="240" w:lineRule="auto"/>
              <w:rPr>
                <w:rFonts w:ascii="Century Gothic" w:hAnsi="Century Gothic" w:cs="Arial"/>
                <w:color w:val="000000"/>
                <w:lang w:eastAsia="nl-BE"/>
              </w:rPr>
            </w:pPr>
            <w:r>
              <w:rPr>
                <w:rFonts w:ascii="Century Gothic" w:hAnsi="Century Gothic"/>
                <w:sz w:val="20"/>
                <w:szCs w:val="20"/>
                <w:lang w:val="uk-UA"/>
              </w:rPr>
              <w:t xml:space="preserve">       </w:t>
            </w:r>
            <w:r w:rsidRPr="00A3747F">
              <w:rPr>
                <w:rFonts w:ascii="Century Gothic" w:hAnsi="Century Gothic"/>
                <w:sz w:val="20"/>
                <w:szCs w:val="20"/>
              </w:rPr>
              <w:t>PLR 13. Establish and maintain partnerships with patients/clients, carers, communities and other stakeholders in occupational therapy, respecting individual differences, cultural characteristics, customs and their impact on occupational activities and participation in society.</w:t>
            </w:r>
          </w:p>
        </w:tc>
      </w:tr>
      <w:tr w:rsidR="002D46B6" w:rsidRPr="0029348E" w:rsidTr="00697D13">
        <w:tc>
          <w:tcPr>
            <w:tcW w:w="10456" w:type="dxa"/>
            <w:shd w:val="clear" w:color="auto" w:fill="BFBFBF"/>
          </w:tcPr>
          <w:p w:rsidR="002D46B6" w:rsidRPr="0029348E" w:rsidRDefault="002D46B6" w:rsidP="00697D13">
            <w:pPr>
              <w:spacing w:after="0" w:line="240" w:lineRule="auto"/>
              <w:rPr>
                <w:rFonts w:ascii="Century Gothic" w:hAnsi="Century Gothic" w:cs="Arial"/>
                <w:b/>
                <w:bCs/>
                <w:sz w:val="20"/>
                <w:szCs w:val="20"/>
              </w:rPr>
            </w:pPr>
            <w:r w:rsidRPr="0029348E">
              <w:rPr>
                <w:rFonts w:ascii="Century Gothic" w:hAnsi="Century Gothic" w:cs="Arial"/>
                <w:b/>
                <w:bCs/>
                <w:sz w:val="20"/>
                <w:szCs w:val="20"/>
              </w:rPr>
              <w:t>Learning activities</w:t>
            </w:r>
          </w:p>
        </w:tc>
      </w:tr>
      <w:tr w:rsidR="002D46B6" w:rsidRPr="0029348E" w:rsidTr="00697D13">
        <w:tc>
          <w:tcPr>
            <w:tcW w:w="10456" w:type="dxa"/>
            <w:shd w:val="clear" w:color="auto" w:fill="E7E6E6"/>
          </w:tcPr>
          <w:p w:rsidR="002D46B6" w:rsidRPr="0029348E" w:rsidRDefault="002D46B6" w:rsidP="00697D13">
            <w:pPr>
              <w:shd w:val="clear" w:color="auto" w:fill="FAFDFE"/>
              <w:spacing w:after="0" w:line="240" w:lineRule="auto"/>
              <w:outlineLvl w:val="1"/>
              <w:rPr>
                <w:rFonts w:ascii="Century Gothic" w:hAnsi="Century Gothic" w:cs="Arial"/>
                <w:sz w:val="20"/>
                <w:szCs w:val="20"/>
              </w:rPr>
            </w:pPr>
            <w:r w:rsidRPr="0029348E">
              <w:rPr>
                <w:rFonts w:ascii="Century Gothic" w:eastAsia="Times New Roman" w:hAnsi="Century Gothic" w:cs="Arial"/>
                <w:b/>
                <w:bCs/>
                <w:color w:val="000000"/>
                <w:sz w:val="20"/>
                <w:szCs w:val="20"/>
                <w:lang w:eastAsia="nl-BE"/>
              </w:rPr>
              <w:t xml:space="preserve">Content of the course : describe + content table  </w:t>
            </w:r>
          </w:p>
        </w:tc>
      </w:tr>
      <w:tr w:rsidR="002D46B6" w:rsidRPr="0029348E" w:rsidTr="00697D13">
        <w:tc>
          <w:tcPr>
            <w:tcW w:w="10456" w:type="dxa"/>
            <w:shd w:val="clear" w:color="auto" w:fill="auto"/>
          </w:tcPr>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cs="Arial"/>
                <w:sz w:val="20"/>
                <w:szCs w:val="20"/>
                <w:lang w:val="uk-UA"/>
              </w:rPr>
            </w:pPr>
            <w:bookmarkStart w:id="0" w:name="_GoBack"/>
            <w:r w:rsidRPr="0029348E">
              <w:rPr>
                <w:rFonts w:ascii="Century Gothic" w:eastAsia="Times New Roman" w:hAnsi="Century Gothic" w:cs="Arial"/>
                <w:bCs/>
                <w:color w:val="000000"/>
                <w:sz w:val="20"/>
                <w:szCs w:val="20"/>
                <w:lang w:eastAsia="nl-BE"/>
              </w:rPr>
              <w:t>The subject, tasks, principles and methods of psychology. Psychology in phylogeny and historiogenesis. The driving forces and conditions of mental development of the individual. Basic personality theories. Personality and activity. Actual approach in personality formation. Sensual forms of knowledge of reality. Rational forms of knowledge of reality. Emotional-volitional sphere of personality. Motivation. Individual-typological properties of personality. The concept of abilities, their quantitative and qualitative characteristics. Socialization of personality, its stages, types and factors. Mechanisms of socialization. Features of interpersonal relationships.</w:t>
            </w:r>
            <w:bookmarkEnd w:id="0"/>
          </w:p>
        </w:tc>
      </w:tr>
      <w:tr w:rsidR="002D46B6" w:rsidRPr="0029348E" w:rsidTr="00697D13">
        <w:tc>
          <w:tcPr>
            <w:tcW w:w="10456" w:type="dxa"/>
            <w:shd w:val="clear" w:color="auto" w:fill="auto"/>
          </w:tcPr>
          <w:p w:rsidR="002D46B6" w:rsidRPr="0029348E" w:rsidRDefault="002D46B6" w:rsidP="00697D13">
            <w:pPr>
              <w:shd w:val="clear" w:color="auto" w:fill="FAFDFE"/>
              <w:spacing w:after="0" w:line="240" w:lineRule="auto"/>
              <w:outlineLvl w:val="1"/>
              <w:rPr>
                <w:rFonts w:ascii="Century Gothic" w:hAnsi="Century Gothic" w:cs="Arial"/>
                <w:sz w:val="20"/>
                <w:szCs w:val="20"/>
              </w:rPr>
            </w:pPr>
            <w:r w:rsidRPr="0029348E">
              <w:rPr>
                <w:rFonts w:ascii="Century Gothic" w:eastAsia="Times New Roman" w:hAnsi="Century Gothic" w:cs="Arial"/>
                <w:b/>
                <w:bCs/>
                <w:color w:val="000000"/>
                <w:sz w:val="20"/>
                <w:szCs w:val="20"/>
                <w:lang w:eastAsia="nl-BE"/>
              </w:rPr>
              <w:t xml:space="preserve">Study material  </w:t>
            </w:r>
            <w:r w:rsidRPr="0029348E">
              <w:rPr>
                <w:rFonts w:ascii="Century Gothic" w:eastAsia="Times New Roman" w:hAnsi="Century Gothic" w:cs="Arial"/>
                <w:color w:val="000000"/>
                <w:sz w:val="20"/>
                <w:szCs w:val="20"/>
                <w:lang w:eastAsia="nl-BE"/>
              </w:rPr>
              <w:t>Book – Syllabus – Textbook – Notes - Online material – Other (+specify)</w:t>
            </w:r>
          </w:p>
        </w:tc>
      </w:tr>
      <w:tr w:rsidR="002D46B6" w:rsidRPr="0029348E" w:rsidTr="00697D13">
        <w:tc>
          <w:tcPr>
            <w:tcW w:w="10456" w:type="dxa"/>
            <w:shd w:val="clear" w:color="auto" w:fill="auto"/>
          </w:tcPr>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29348E">
              <w:rPr>
                <w:rFonts w:ascii="Century Gothic" w:eastAsia="Times New Roman" w:hAnsi="Century Gothic" w:cs="Arial"/>
                <w:color w:val="222222"/>
                <w:sz w:val="20"/>
                <w:szCs w:val="20"/>
                <w:lang w:val="en" w:eastAsia="uk-UA"/>
              </w:rPr>
              <w:t xml:space="preserve">1. </w:t>
            </w:r>
            <w:proofErr w:type="spellStart"/>
            <w:r w:rsidRPr="0029348E">
              <w:rPr>
                <w:rFonts w:ascii="Century Gothic" w:eastAsia="Times New Roman" w:hAnsi="Century Gothic" w:cs="Arial"/>
                <w:color w:val="222222"/>
                <w:sz w:val="20"/>
                <w:szCs w:val="20"/>
                <w:lang w:val="en" w:eastAsia="uk-UA"/>
              </w:rPr>
              <w:t>Maksimenko</w:t>
            </w:r>
            <w:proofErr w:type="spellEnd"/>
            <w:r w:rsidRPr="0029348E">
              <w:rPr>
                <w:rFonts w:ascii="Century Gothic" w:eastAsia="Times New Roman" w:hAnsi="Century Gothic" w:cs="Arial"/>
                <w:color w:val="222222"/>
                <w:sz w:val="20"/>
                <w:szCs w:val="20"/>
                <w:lang w:val="en" w:eastAsia="uk-UA"/>
              </w:rPr>
              <w:t xml:space="preserve"> SD General psychology: a textbook for students of higher education institutions / for the head. ed. S.D. </w:t>
            </w:r>
            <w:proofErr w:type="spellStart"/>
            <w:r w:rsidRPr="0029348E">
              <w:rPr>
                <w:rFonts w:ascii="Century Gothic" w:eastAsia="Times New Roman" w:hAnsi="Century Gothic" w:cs="Arial"/>
                <w:color w:val="222222"/>
                <w:sz w:val="20"/>
                <w:szCs w:val="20"/>
                <w:lang w:val="en" w:eastAsia="uk-UA"/>
              </w:rPr>
              <w:t>Maximenko</w:t>
            </w:r>
            <w:proofErr w:type="spellEnd"/>
            <w:r w:rsidRPr="0029348E">
              <w:rPr>
                <w:rFonts w:ascii="Century Gothic" w:eastAsia="Times New Roman" w:hAnsi="Century Gothic" w:cs="Arial"/>
                <w:color w:val="222222"/>
                <w:sz w:val="20"/>
                <w:szCs w:val="20"/>
                <w:lang w:val="en" w:eastAsia="uk-UA"/>
              </w:rPr>
              <w:t>. - K.: Forum, 2000.</w:t>
            </w:r>
          </w:p>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29348E">
              <w:rPr>
                <w:rFonts w:ascii="Century Gothic" w:eastAsia="Times New Roman" w:hAnsi="Century Gothic" w:cs="Arial"/>
                <w:color w:val="222222"/>
                <w:sz w:val="20"/>
                <w:szCs w:val="20"/>
                <w:lang w:val="en" w:eastAsia="uk-UA"/>
              </w:rPr>
              <w:t>2. The carnivore PA General Psychology: Educ. manual / PA Meatloaf - K.: Higher School, 2000.</w:t>
            </w:r>
          </w:p>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29348E">
              <w:rPr>
                <w:rFonts w:ascii="Century Gothic" w:eastAsia="Times New Roman" w:hAnsi="Century Gothic" w:cs="Arial"/>
                <w:color w:val="222222"/>
                <w:sz w:val="20"/>
                <w:szCs w:val="20"/>
                <w:lang w:val="en" w:eastAsia="uk-UA"/>
              </w:rPr>
              <w:t xml:space="preserve">3. </w:t>
            </w:r>
            <w:proofErr w:type="spellStart"/>
            <w:r w:rsidRPr="0029348E">
              <w:rPr>
                <w:rFonts w:ascii="Century Gothic" w:eastAsia="Times New Roman" w:hAnsi="Century Gothic" w:cs="Arial"/>
                <w:color w:val="222222"/>
                <w:sz w:val="20"/>
                <w:szCs w:val="20"/>
                <w:lang w:val="en" w:eastAsia="uk-UA"/>
              </w:rPr>
              <w:t>Trofimov</w:t>
            </w:r>
            <w:proofErr w:type="spellEnd"/>
            <w:r w:rsidRPr="0029348E">
              <w:rPr>
                <w:rFonts w:ascii="Century Gothic" w:eastAsia="Times New Roman" w:hAnsi="Century Gothic" w:cs="Arial"/>
                <w:color w:val="222222"/>
                <w:sz w:val="20"/>
                <w:szCs w:val="20"/>
                <w:lang w:val="en" w:eastAsia="uk-UA"/>
              </w:rPr>
              <w:t xml:space="preserve"> </w:t>
            </w:r>
            <w:proofErr w:type="spellStart"/>
            <w:r w:rsidRPr="0029348E">
              <w:rPr>
                <w:rFonts w:ascii="Century Gothic" w:eastAsia="Times New Roman" w:hAnsi="Century Gothic" w:cs="Arial"/>
                <w:color w:val="222222"/>
                <w:sz w:val="20"/>
                <w:szCs w:val="20"/>
                <w:lang w:val="en" w:eastAsia="uk-UA"/>
              </w:rPr>
              <w:t>Yu.L</w:t>
            </w:r>
            <w:proofErr w:type="spellEnd"/>
            <w:r w:rsidRPr="0029348E">
              <w:rPr>
                <w:rFonts w:ascii="Century Gothic" w:eastAsia="Times New Roman" w:hAnsi="Century Gothic" w:cs="Arial"/>
                <w:color w:val="222222"/>
                <w:sz w:val="20"/>
                <w:szCs w:val="20"/>
                <w:lang w:val="en" w:eastAsia="uk-UA"/>
              </w:rPr>
              <w:t xml:space="preserve">. Psychology: Educ. manual / </w:t>
            </w:r>
            <w:proofErr w:type="spellStart"/>
            <w:r w:rsidRPr="0029348E">
              <w:rPr>
                <w:rFonts w:ascii="Century Gothic" w:eastAsia="Times New Roman" w:hAnsi="Century Gothic" w:cs="Arial"/>
                <w:color w:val="222222"/>
                <w:sz w:val="20"/>
                <w:szCs w:val="20"/>
                <w:lang w:val="en" w:eastAsia="uk-UA"/>
              </w:rPr>
              <w:t>Yu.L</w:t>
            </w:r>
            <w:proofErr w:type="spellEnd"/>
            <w:r w:rsidRPr="0029348E">
              <w:rPr>
                <w:rFonts w:ascii="Century Gothic" w:eastAsia="Times New Roman" w:hAnsi="Century Gothic" w:cs="Arial"/>
                <w:color w:val="222222"/>
                <w:sz w:val="20"/>
                <w:szCs w:val="20"/>
                <w:lang w:val="en" w:eastAsia="uk-UA"/>
              </w:rPr>
              <w:t xml:space="preserve">. </w:t>
            </w:r>
            <w:proofErr w:type="spellStart"/>
            <w:r w:rsidRPr="0029348E">
              <w:rPr>
                <w:rFonts w:ascii="Century Gothic" w:eastAsia="Times New Roman" w:hAnsi="Century Gothic" w:cs="Arial"/>
                <w:color w:val="222222"/>
                <w:sz w:val="20"/>
                <w:szCs w:val="20"/>
                <w:lang w:val="en" w:eastAsia="uk-UA"/>
              </w:rPr>
              <w:t>Trofimov</w:t>
            </w:r>
            <w:proofErr w:type="spellEnd"/>
            <w:r w:rsidRPr="0029348E">
              <w:rPr>
                <w:rFonts w:ascii="Century Gothic" w:eastAsia="Times New Roman" w:hAnsi="Century Gothic" w:cs="Arial"/>
                <w:color w:val="222222"/>
                <w:sz w:val="20"/>
                <w:szCs w:val="20"/>
                <w:lang w:val="en" w:eastAsia="uk-UA"/>
              </w:rPr>
              <w:t xml:space="preserve"> - K.: </w:t>
            </w:r>
            <w:proofErr w:type="spellStart"/>
            <w:r w:rsidRPr="0029348E">
              <w:rPr>
                <w:rFonts w:ascii="Century Gothic" w:eastAsia="Times New Roman" w:hAnsi="Century Gothic" w:cs="Arial"/>
                <w:color w:val="222222"/>
                <w:sz w:val="20"/>
                <w:szCs w:val="20"/>
                <w:lang w:val="en" w:eastAsia="uk-UA"/>
              </w:rPr>
              <w:t>Lybid</w:t>
            </w:r>
            <w:proofErr w:type="spellEnd"/>
            <w:r w:rsidRPr="0029348E">
              <w:rPr>
                <w:rFonts w:ascii="Century Gothic" w:eastAsia="Times New Roman" w:hAnsi="Century Gothic" w:cs="Arial"/>
                <w:color w:val="222222"/>
                <w:sz w:val="20"/>
                <w:szCs w:val="20"/>
                <w:lang w:val="en" w:eastAsia="uk-UA"/>
              </w:rPr>
              <w:t>, 2001. - 560 p.</w:t>
            </w:r>
          </w:p>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29348E">
              <w:rPr>
                <w:rFonts w:ascii="Century Gothic" w:eastAsia="Times New Roman" w:hAnsi="Century Gothic" w:cs="Arial"/>
                <w:color w:val="222222"/>
                <w:sz w:val="20"/>
                <w:szCs w:val="20"/>
                <w:lang w:val="en" w:eastAsia="uk-UA"/>
              </w:rPr>
              <w:t>4. MOODLE Modular Learning Environment. Access to the resource: https://msn.khnu.km.ua.</w:t>
            </w:r>
          </w:p>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29348E">
              <w:rPr>
                <w:rFonts w:ascii="Century Gothic" w:eastAsia="Times New Roman" w:hAnsi="Century Gothic" w:cs="Arial"/>
                <w:color w:val="222222"/>
                <w:sz w:val="20"/>
                <w:szCs w:val="20"/>
                <w:lang w:val="en" w:eastAsia="uk-UA"/>
              </w:rPr>
              <w:t>5. The module for distance learning. Access to the resource: http://dn.khnu.km.ua/dn/k_list.aspx?bk=Т.</w:t>
            </w:r>
          </w:p>
          <w:p w:rsidR="002D46B6" w:rsidRPr="0029348E" w:rsidRDefault="002D46B6"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 w:val="20"/>
                <w:szCs w:val="20"/>
                <w:lang w:val="uk-UA"/>
              </w:rPr>
            </w:pPr>
            <w:r w:rsidRPr="0029348E">
              <w:rPr>
                <w:rFonts w:ascii="Century Gothic" w:eastAsia="Times New Roman" w:hAnsi="Century Gothic" w:cs="Arial"/>
                <w:color w:val="222222"/>
                <w:sz w:val="20"/>
                <w:szCs w:val="20"/>
                <w:lang w:val="en" w:eastAsia="uk-UA"/>
              </w:rPr>
              <w:t>6. University electronic library. Access to the resource: http://lib.khnu.km.ua/asp/php_f/p1age_lib.php.</w:t>
            </w:r>
          </w:p>
        </w:tc>
      </w:tr>
      <w:tr w:rsidR="002D46B6" w:rsidRPr="0029348E" w:rsidTr="00697D13">
        <w:tc>
          <w:tcPr>
            <w:tcW w:w="10456" w:type="dxa"/>
            <w:shd w:val="clear" w:color="auto" w:fill="auto"/>
          </w:tcPr>
          <w:p w:rsidR="002D46B6" w:rsidRPr="0029348E" w:rsidRDefault="002D46B6" w:rsidP="00697D13">
            <w:pPr>
              <w:shd w:val="clear" w:color="auto" w:fill="FAFDFE"/>
              <w:spacing w:after="0" w:line="240" w:lineRule="auto"/>
              <w:outlineLvl w:val="1"/>
              <w:rPr>
                <w:rFonts w:ascii="Century Gothic" w:hAnsi="Century Gothic" w:cs="Arial"/>
                <w:sz w:val="20"/>
                <w:szCs w:val="20"/>
              </w:rPr>
            </w:pPr>
            <w:r w:rsidRPr="0029348E">
              <w:rPr>
                <w:rFonts w:ascii="Century Gothic" w:eastAsia="Times New Roman" w:hAnsi="Century Gothic" w:cs="Arial"/>
                <w:b/>
                <w:bCs/>
                <w:color w:val="000000"/>
                <w:sz w:val="20"/>
                <w:szCs w:val="20"/>
                <w:lang w:eastAsia="nl-BE"/>
              </w:rPr>
              <w:t xml:space="preserve">Educational methods  </w:t>
            </w:r>
            <w:r w:rsidRPr="0029348E">
              <w:rPr>
                <w:rFonts w:ascii="Century Gothic" w:eastAsia="Times New Roman" w:hAnsi="Century Gothic" w:cs="Arial"/>
                <w:color w:val="000000"/>
                <w:sz w:val="20"/>
                <w:szCs w:val="20"/>
                <w:lang w:eastAsia="nl-BE"/>
              </w:rPr>
              <w:t>Lecture – Excursion – group work – Other (+specify)</w:t>
            </w:r>
          </w:p>
        </w:tc>
      </w:tr>
      <w:tr w:rsidR="002D46B6" w:rsidRPr="0029348E" w:rsidTr="00697D13">
        <w:tc>
          <w:tcPr>
            <w:tcW w:w="10456" w:type="dxa"/>
            <w:shd w:val="clear" w:color="auto" w:fill="auto"/>
          </w:tcPr>
          <w:p w:rsidR="002D46B6" w:rsidRPr="0029348E" w:rsidRDefault="002D46B6" w:rsidP="00697D13">
            <w:pPr>
              <w:spacing w:after="0" w:line="240" w:lineRule="auto"/>
              <w:rPr>
                <w:rFonts w:ascii="Century Gothic" w:hAnsi="Century Gothic" w:cs="Arial"/>
                <w:sz w:val="20"/>
                <w:szCs w:val="20"/>
              </w:rPr>
            </w:pPr>
            <w:r w:rsidRPr="0029348E">
              <w:rPr>
                <w:rFonts w:ascii="Century Gothic" w:hAnsi="Century Gothic" w:cs="Arial"/>
                <w:sz w:val="20"/>
                <w:szCs w:val="20"/>
              </w:rPr>
              <w:t>verbal (story, conversation, explanation); practical, visual (illustrating educational material, showing slides).</w:t>
            </w:r>
          </w:p>
        </w:tc>
      </w:tr>
      <w:tr w:rsidR="002D46B6" w:rsidRPr="0029348E" w:rsidTr="00697D13">
        <w:tc>
          <w:tcPr>
            <w:tcW w:w="10456" w:type="dxa"/>
            <w:shd w:val="clear" w:color="auto" w:fill="FFFFFF"/>
          </w:tcPr>
          <w:p w:rsidR="002D46B6" w:rsidRPr="0029348E" w:rsidRDefault="002D46B6" w:rsidP="00697D13">
            <w:pPr>
              <w:shd w:val="clear" w:color="auto" w:fill="FAFDFE"/>
              <w:spacing w:after="0" w:line="240" w:lineRule="auto"/>
              <w:outlineLvl w:val="1"/>
              <w:rPr>
                <w:rFonts w:ascii="Century Gothic" w:eastAsia="Times New Roman" w:hAnsi="Century Gothic" w:cs="Arial"/>
                <w:b/>
                <w:bCs/>
                <w:color w:val="000000"/>
                <w:sz w:val="20"/>
                <w:szCs w:val="20"/>
                <w:lang w:eastAsia="nl-BE"/>
              </w:rPr>
            </w:pPr>
            <w:r w:rsidRPr="0029348E">
              <w:rPr>
                <w:rFonts w:ascii="Century Gothic" w:eastAsia="Times New Roman" w:hAnsi="Century Gothic" w:cs="Arial"/>
                <w:b/>
                <w:bCs/>
                <w:color w:val="000000"/>
                <w:sz w:val="20"/>
                <w:szCs w:val="20"/>
                <w:lang w:eastAsia="nl-BE"/>
              </w:rPr>
              <w:t>Evaluation</w:t>
            </w:r>
          </w:p>
        </w:tc>
      </w:tr>
      <w:tr w:rsidR="002D46B6" w:rsidRPr="0029348E" w:rsidTr="00697D13">
        <w:tc>
          <w:tcPr>
            <w:tcW w:w="10456" w:type="dxa"/>
            <w:shd w:val="clear" w:color="auto" w:fill="FFFFFF"/>
          </w:tcPr>
          <w:p w:rsidR="002D46B6" w:rsidRPr="0029348E" w:rsidRDefault="002D46B6" w:rsidP="00697D13">
            <w:pPr>
              <w:shd w:val="clear" w:color="auto" w:fill="FAFDFE"/>
              <w:spacing w:after="0" w:line="240" w:lineRule="auto"/>
              <w:outlineLvl w:val="1"/>
              <w:rPr>
                <w:rFonts w:ascii="Century Gothic" w:eastAsia="Times New Roman" w:hAnsi="Century Gothic" w:cs="Arial"/>
                <w:b/>
                <w:bCs/>
                <w:color w:val="000000"/>
                <w:sz w:val="20"/>
                <w:szCs w:val="20"/>
                <w:lang w:eastAsia="nl-BE"/>
              </w:rPr>
            </w:pPr>
            <w:r w:rsidRPr="0029348E">
              <w:rPr>
                <w:rFonts w:ascii="Century Gothic" w:eastAsia="Times New Roman" w:hAnsi="Century Gothic" w:cs="Arial"/>
                <w:b/>
                <w:bCs/>
                <w:color w:val="000000"/>
                <w:sz w:val="20"/>
                <w:szCs w:val="20"/>
                <w:lang w:eastAsia="nl-BE"/>
              </w:rPr>
              <w:t>Moment of evaluation</w:t>
            </w:r>
          </w:p>
          <w:p w:rsidR="002D46B6" w:rsidRPr="0029348E" w:rsidRDefault="002D46B6" w:rsidP="00697D13">
            <w:pPr>
              <w:shd w:val="clear" w:color="auto" w:fill="FAFDFE"/>
              <w:spacing w:after="0" w:line="240" w:lineRule="auto"/>
              <w:outlineLvl w:val="1"/>
              <w:rPr>
                <w:rFonts w:ascii="Century Gothic" w:eastAsia="Times New Roman" w:hAnsi="Century Gothic" w:cs="Arial"/>
                <w:b/>
                <w:bCs/>
                <w:color w:val="000000"/>
                <w:sz w:val="20"/>
                <w:szCs w:val="20"/>
                <w:lang w:eastAsia="nl-BE"/>
              </w:rPr>
            </w:pPr>
            <w:r w:rsidRPr="0029348E">
              <w:rPr>
                <w:rFonts w:ascii="Century Gothic" w:eastAsia="Times New Roman" w:hAnsi="Century Gothic" w:cs="Arial"/>
                <w:b/>
                <w:bCs/>
                <w:color w:val="000000"/>
                <w:sz w:val="20"/>
                <w:szCs w:val="20"/>
                <w:lang w:eastAsia="nl-BE"/>
              </w:rPr>
              <w:t>Evaluation form</w:t>
            </w:r>
          </w:p>
          <w:p w:rsidR="002D46B6" w:rsidRPr="0029348E" w:rsidRDefault="002D46B6" w:rsidP="00697D13">
            <w:pPr>
              <w:pStyle w:val="a3"/>
              <w:numPr>
                <w:ilvl w:val="0"/>
                <w:numId w:val="1"/>
              </w:numPr>
              <w:shd w:val="clear" w:color="auto" w:fill="FAFDFE"/>
              <w:spacing w:after="0" w:line="240" w:lineRule="auto"/>
              <w:outlineLvl w:val="1"/>
              <w:rPr>
                <w:rFonts w:ascii="Century Gothic" w:eastAsia="Times New Roman" w:hAnsi="Century Gothic" w:cs="Arial"/>
                <w:color w:val="000000"/>
                <w:sz w:val="20"/>
                <w:szCs w:val="20"/>
                <w:lang w:eastAsia="nl-BE"/>
              </w:rPr>
            </w:pPr>
            <w:r w:rsidRPr="0029348E">
              <w:rPr>
                <w:rFonts w:ascii="Century Gothic" w:eastAsia="Times New Roman" w:hAnsi="Century Gothic" w:cs="Arial"/>
                <w:color w:val="000000"/>
                <w:sz w:val="20"/>
                <w:szCs w:val="20"/>
                <w:lang w:eastAsia="nl-BE"/>
              </w:rPr>
              <w:t>Written exam, Oral exam, Practical exam/demonstration</w:t>
            </w:r>
          </w:p>
          <w:p w:rsidR="002D46B6" w:rsidRPr="0029348E" w:rsidRDefault="002D46B6" w:rsidP="00697D13">
            <w:pPr>
              <w:pStyle w:val="a3"/>
              <w:numPr>
                <w:ilvl w:val="0"/>
                <w:numId w:val="1"/>
              </w:numPr>
              <w:shd w:val="clear" w:color="auto" w:fill="FAFDFE"/>
              <w:spacing w:after="0" w:line="240" w:lineRule="auto"/>
              <w:outlineLvl w:val="1"/>
              <w:rPr>
                <w:rFonts w:ascii="Century Gothic" w:eastAsia="Times New Roman" w:hAnsi="Century Gothic" w:cs="Arial"/>
                <w:color w:val="000000"/>
                <w:sz w:val="20"/>
                <w:szCs w:val="20"/>
                <w:lang w:eastAsia="nl-BE"/>
              </w:rPr>
            </w:pPr>
            <w:r w:rsidRPr="0029348E">
              <w:rPr>
                <w:rFonts w:ascii="Century Gothic" w:eastAsia="Times New Roman" w:hAnsi="Century Gothic" w:cs="Arial"/>
                <w:color w:val="000000"/>
                <w:sz w:val="20"/>
                <w:szCs w:val="20"/>
                <w:lang w:eastAsia="nl-BE"/>
              </w:rPr>
              <w:t>Task, Portfolio, Permanent evaluation</w:t>
            </w:r>
          </w:p>
          <w:p w:rsidR="002D46B6" w:rsidRPr="0029348E" w:rsidRDefault="002D46B6" w:rsidP="00697D13">
            <w:pPr>
              <w:pStyle w:val="a3"/>
              <w:numPr>
                <w:ilvl w:val="0"/>
                <w:numId w:val="1"/>
              </w:numPr>
              <w:shd w:val="clear" w:color="auto" w:fill="FAFDFE"/>
              <w:spacing w:after="0" w:line="240" w:lineRule="auto"/>
              <w:outlineLvl w:val="1"/>
              <w:rPr>
                <w:rFonts w:ascii="Century Gothic" w:hAnsi="Century Gothic" w:cs="Arial"/>
                <w:sz w:val="20"/>
                <w:szCs w:val="20"/>
              </w:rPr>
            </w:pPr>
            <w:r w:rsidRPr="0029348E">
              <w:rPr>
                <w:rFonts w:ascii="Century Gothic" w:eastAsia="Times New Roman" w:hAnsi="Century Gothic" w:cs="Arial"/>
                <w:color w:val="000000"/>
                <w:sz w:val="20"/>
                <w:szCs w:val="20"/>
                <w:lang w:eastAsia="nl-BE"/>
              </w:rPr>
              <w:t xml:space="preserve">Other </w:t>
            </w:r>
          </w:p>
          <w:p w:rsidR="002D46B6" w:rsidRPr="0029348E" w:rsidRDefault="002D46B6" w:rsidP="00697D13">
            <w:pPr>
              <w:shd w:val="clear" w:color="auto" w:fill="FAFDFE"/>
              <w:spacing w:after="0" w:line="240" w:lineRule="auto"/>
              <w:outlineLvl w:val="1"/>
              <w:rPr>
                <w:rFonts w:ascii="Century Gothic" w:hAnsi="Century Gothic" w:cs="Arial"/>
                <w:sz w:val="20"/>
                <w:szCs w:val="20"/>
              </w:rPr>
            </w:pPr>
            <w:r w:rsidRPr="0029348E">
              <w:rPr>
                <w:rFonts w:ascii="Century Gothic" w:hAnsi="Century Gothic" w:cs="Arial"/>
                <w:b/>
                <w:bCs/>
                <w:sz w:val="20"/>
                <w:szCs w:val="20"/>
              </w:rPr>
              <w:t>Second chance?</w:t>
            </w:r>
          </w:p>
        </w:tc>
      </w:tr>
      <w:tr w:rsidR="002D46B6" w:rsidRPr="0029348E" w:rsidTr="00697D13">
        <w:tc>
          <w:tcPr>
            <w:tcW w:w="10456" w:type="dxa"/>
            <w:shd w:val="clear" w:color="auto" w:fill="auto"/>
          </w:tcPr>
          <w:p w:rsidR="002D46B6" w:rsidRPr="0029348E" w:rsidRDefault="002D46B6" w:rsidP="00697D13">
            <w:pPr>
              <w:spacing w:after="0" w:line="240" w:lineRule="auto"/>
              <w:rPr>
                <w:rFonts w:ascii="Century Gothic" w:hAnsi="Century Gothic" w:cs="Arial"/>
                <w:sz w:val="20"/>
                <w:szCs w:val="20"/>
              </w:rPr>
            </w:pPr>
            <w:r w:rsidRPr="0029348E">
              <w:rPr>
                <w:rFonts w:ascii="Century Gothic" w:hAnsi="Century Gothic" w:cs="Arial"/>
                <w:sz w:val="20"/>
                <w:szCs w:val="20"/>
              </w:rPr>
              <w:t>credit</w:t>
            </w:r>
          </w:p>
        </w:tc>
      </w:tr>
    </w:tbl>
    <w:p w:rsidR="002D46B6" w:rsidRDefault="002D46B6" w:rsidP="002D46B6"/>
    <w:p w:rsidR="006701C8" w:rsidRDefault="006701C8"/>
    <w:sectPr w:rsidR="00670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B6"/>
    <w:rsid w:val="002D46B6"/>
    <w:rsid w:val="006701C8"/>
    <w:rsid w:val="00F80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D880-540C-40DF-BB99-A96E849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6B6"/>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6B6"/>
    <w:pPr>
      <w:ind w:left="720"/>
      <w:contextualSpacing/>
    </w:pPr>
  </w:style>
  <w:style w:type="paragraph" w:styleId="HTML">
    <w:name w:val="HTML Preformatted"/>
    <w:basedOn w:val="a"/>
    <w:link w:val="HTML0"/>
    <w:uiPriority w:val="99"/>
    <w:unhideWhenUsed/>
    <w:rsid w:val="002D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D46B6"/>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2207</Words>
  <Characters>1258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2</cp:revision>
  <dcterms:created xsi:type="dcterms:W3CDTF">2023-06-06T12:27:00Z</dcterms:created>
  <dcterms:modified xsi:type="dcterms:W3CDTF">2023-06-09T15:35:00Z</dcterms:modified>
</cp:coreProperties>
</file>