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093E" w:rsidTr="00697D13">
        <w:tc>
          <w:tcPr>
            <w:tcW w:w="10456" w:type="dxa"/>
            <w:shd w:val="clear" w:color="auto" w:fill="E7E6E6" w:themeFill="background2"/>
          </w:tcPr>
          <w:p w:rsidR="008E093E" w:rsidRPr="00121A8A" w:rsidRDefault="008E093E" w:rsidP="00697D13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21A8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  <w:t>General information</w:t>
            </w:r>
          </w:p>
        </w:tc>
      </w:tr>
      <w:tr w:rsidR="008E093E" w:rsidTr="00697D13">
        <w:tc>
          <w:tcPr>
            <w:tcW w:w="10456" w:type="dxa"/>
          </w:tcPr>
          <w:p w:rsidR="008E093E" w:rsidRPr="00121A8A" w:rsidRDefault="008E093E" w:rsidP="00697D13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</w:pP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nl-BE"/>
              </w:rPr>
              <w:t>Name of University</w:t>
            </w:r>
            <w:r w:rsidRPr="00121A8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nl-BE"/>
              </w:rPr>
              <w:t>:</w:t>
            </w:r>
            <w:r w:rsidRPr="00121A8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D473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  <w:t>Khmelnytsky National University</w:t>
            </w:r>
          </w:p>
          <w:p w:rsidR="008E093E" w:rsidRPr="00121A8A" w:rsidRDefault="008E093E" w:rsidP="00697D13">
            <w:pP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uk-UA" w:eastAsia="nl-BE"/>
              </w:rPr>
            </w:pP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nl-BE"/>
              </w:rPr>
              <w:t>Education :</w:t>
            </w:r>
            <w:r w:rsidRPr="00121A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21A8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  <w:t>Bachelor physical therapy, occupational therapy</w:t>
            </w:r>
          </w:p>
          <w:p w:rsidR="008E093E" w:rsidRDefault="008E093E" w:rsidP="00697D13">
            <w:pP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val="uk-UA" w:eastAsia="nl-BE"/>
              </w:rPr>
            </w:pP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nl-BE"/>
              </w:rPr>
              <w:t>Name of the course :</w:t>
            </w:r>
            <w:r w:rsidRPr="00121A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nl-BE"/>
              </w:rPr>
              <w:t>Physiology of</w:t>
            </w:r>
            <w:r w:rsidRPr="00923843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nl-BE"/>
              </w:rPr>
              <w:t xml:space="preserve"> motor activity </w:t>
            </w:r>
          </w:p>
          <w:p w:rsidR="008E093E" w:rsidRPr="00121A8A" w:rsidRDefault="008E093E" w:rsidP="00697D13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nl-BE"/>
              </w:rPr>
              <w:t>ECTS :  4</w:t>
            </w:r>
            <w:r w:rsidRPr="00121A8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nl-BE"/>
              </w:rPr>
              <w:t xml:space="preserve">                                               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nl-BE"/>
              </w:rPr>
              <w:t xml:space="preserve">  </w:t>
            </w: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nl-BE"/>
              </w:rPr>
              <w:t xml:space="preserve">    Language :</w:t>
            </w:r>
            <w:r w:rsidRPr="00121A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310A6">
              <w:rPr>
                <w:rFonts w:ascii="Century Gothic" w:hAnsi="Century Gothic"/>
                <w:sz w:val="20"/>
                <w:szCs w:val="20"/>
              </w:rPr>
              <w:t>Ukrainian</w:t>
            </w:r>
          </w:p>
          <w:p w:rsidR="008E093E" w:rsidRPr="0027750F" w:rsidRDefault="008E093E" w:rsidP="00697D13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</w:pP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nl-BE"/>
              </w:rPr>
              <w:t xml:space="preserve">Study time lessons: 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66</w:t>
            </w: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nl-BE"/>
              </w:rPr>
              <w:t xml:space="preserve">                            </w:t>
            </w: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nl-BE"/>
              </w:rPr>
              <w:t>Study time students :</w:t>
            </w: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nl-BE"/>
              </w:rPr>
              <w:t>76</w:t>
            </w:r>
          </w:p>
          <w:p w:rsidR="008E093E" w:rsidRPr="0027750F" w:rsidRDefault="008E093E" w:rsidP="00697D13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</w:pP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nl-BE"/>
              </w:rPr>
              <w:t>Place of the course in the education (year &amp; semester) :</w:t>
            </w:r>
            <w:r w:rsidRPr="00121A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  <w:t>year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  <w:t>2</w:t>
            </w:r>
            <w:r w:rsidRPr="00121A8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  <w:t xml:space="preserve">, semester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  <w:t>5</w:t>
            </w:r>
          </w:p>
          <w:p w:rsidR="008E093E" w:rsidRPr="003310A6" w:rsidRDefault="008E093E" w:rsidP="00697D13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</w:pP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nl-BE"/>
              </w:rPr>
              <w:t>Lector(s) :</w:t>
            </w:r>
            <w:r w:rsidRPr="00121A8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nl-BE"/>
              </w:rPr>
              <w:t xml:space="preserve">Oksana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nl-BE"/>
              </w:rPr>
              <w:t>Pavliuk</w:t>
            </w:r>
            <w:proofErr w:type="spellEnd"/>
            <w:r w:rsidRPr="00331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ʹ</w:t>
            </w:r>
          </w:p>
        </w:tc>
      </w:tr>
      <w:tr w:rsidR="008E093E" w:rsidRPr="00121A8A" w:rsidTr="00697D13">
        <w:tc>
          <w:tcPr>
            <w:tcW w:w="10456" w:type="dxa"/>
            <w:shd w:val="clear" w:color="auto" w:fill="E7E6E6" w:themeFill="background2"/>
          </w:tcPr>
          <w:p w:rsidR="008E093E" w:rsidRPr="00121A8A" w:rsidRDefault="008E093E" w:rsidP="00697D13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21A8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  <w:t>Compentences / learning outcomes &amp; goals</w:t>
            </w:r>
          </w:p>
        </w:tc>
      </w:tr>
      <w:tr w:rsidR="008E093E" w:rsidRPr="00121A8A" w:rsidTr="00697D13">
        <w:tc>
          <w:tcPr>
            <w:tcW w:w="10456" w:type="dxa"/>
          </w:tcPr>
          <w:p w:rsidR="008E093E" w:rsidRPr="00FC5CA2" w:rsidRDefault="008E093E" w:rsidP="00697D13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</w:pPr>
            <w:proofErr w:type="spellStart"/>
            <w:r w:rsidRPr="00FC5CA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The</w:t>
            </w:r>
            <w:proofErr w:type="spellEnd"/>
            <w:r w:rsidRPr="00FC5CA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FC5CA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student</w:t>
            </w:r>
            <w:proofErr w:type="spellEnd"/>
            <w:r w:rsidRPr="00FC5CA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FC5CA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who</w:t>
            </w:r>
            <w:proofErr w:type="spellEnd"/>
            <w:r w:rsidRPr="00FC5CA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FC5CA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has</w:t>
            </w:r>
            <w:proofErr w:type="spellEnd"/>
            <w:r w:rsidRPr="00FC5CA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FC5CA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successfully</w:t>
            </w:r>
            <w:proofErr w:type="spellEnd"/>
            <w:r w:rsidRPr="00FC5CA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FC5CA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completed</w:t>
            </w:r>
            <w:proofErr w:type="spellEnd"/>
            <w:r w:rsidRPr="00FC5CA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FC5CA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the</w:t>
            </w:r>
            <w:proofErr w:type="spellEnd"/>
            <w:r w:rsidRPr="00FC5CA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FC5CA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study</w:t>
            </w:r>
            <w:proofErr w:type="spellEnd"/>
            <w:r w:rsidRPr="00FC5CA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FC5CA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of</w:t>
            </w:r>
            <w:proofErr w:type="spellEnd"/>
            <w:r w:rsidRPr="00FC5CA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FC5CA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the</w:t>
            </w:r>
            <w:proofErr w:type="spellEnd"/>
            <w:r w:rsidRPr="00FC5CA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FC5CA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discipline</w:t>
            </w:r>
            <w:proofErr w:type="spellEnd"/>
            <w:r w:rsidRPr="00FC5CA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FC5CA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must</w:t>
            </w:r>
            <w:proofErr w:type="spellEnd"/>
            <w:r w:rsidRPr="00FC5CA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: </w:t>
            </w:r>
          </w:p>
          <w:p w:rsidR="008E093E" w:rsidRDefault="008E093E" w:rsidP="00697D13">
            <w:pP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-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have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the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basic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physiological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methods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of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studying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the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human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body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;</w:t>
            </w:r>
          </w:p>
          <w:p w:rsidR="008E093E" w:rsidRDefault="008E093E" w:rsidP="00697D13">
            <w:pP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-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to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conduct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basic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research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and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analysis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of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the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cardiovascular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and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respiratory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systems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during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exercise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;</w:t>
            </w:r>
          </w:p>
          <w:p w:rsidR="008E093E" w:rsidRDefault="008E093E" w:rsidP="00697D13">
            <w:pP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-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adjust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physical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activity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according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to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physiological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parameters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;</w:t>
            </w:r>
          </w:p>
          <w:p w:rsidR="008E093E" w:rsidRDefault="008E093E" w:rsidP="00697D13">
            <w:pP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-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distinguish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the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degree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of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fatigue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of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young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athletes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;</w:t>
            </w:r>
          </w:p>
          <w:p w:rsidR="008E093E" w:rsidRDefault="008E093E" w:rsidP="00697D13">
            <w:pP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-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explain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the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processes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occurring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in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the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body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during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exercise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;</w:t>
            </w:r>
          </w:p>
          <w:p w:rsidR="008E093E" w:rsidRDefault="008E093E" w:rsidP="00697D13">
            <w:pP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-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to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develop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and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implement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individual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health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and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training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programs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;</w:t>
            </w:r>
          </w:p>
          <w:p w:rsidR="008E093E" w:rsidRDefault="008E093E" w:rsidP="00697D13">
            <w:pP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-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have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the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skills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of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self-control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in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the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organization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of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independent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health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and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training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programs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;</w:t>
            </w:r>
          </w:p>
          <w:p w:rsidR="008E093E" w:rsidRPr="004C5765" w:rsidRDefault="008E093E" w:rsidP="008E093E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</w:pP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monitor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changes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due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to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the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training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process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and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determine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risk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factors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during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exercise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.</w:t>
            </w:r>
          </w:p>
        </w:tc>
      </w:tr>
      <w:tr w:rsidR="008E093E" w:rsidRPr="00121A8A" w:rsidTr="00697D13">
        <w:tc>
          <w:tcPr>
            <w:tcW w:w="10456" w:type="dxa"/>
            <w:shd w:val="clear" w:color="auto" w:fill="BFBFBF" w:themeFill="background1" w:themeFillShade="BF"/>
          </w:tcPr>
          <w:p w:rsidR="008E093E" w:rsidRPr="00121A8A" w:rsidRDefault="008E093E" w:rsidP="00697D1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21A8A">
              <w:rPr>
                <w:rFonts w:ascii="Century Gothic" w:hAnsi="Century Gothic" w:cs="Arial"/>
                <w:b/>
                <w:bCs/>
                <w:sz w:val="20"/>
                <w:szCs w:val="20"/>
              </w:rPr>
              <w:t>Learning activities</w:t>
            </w:r>
          </w:p>
        </w:tc>
      </w:tr>
      <w:tr w:rsidR="008E093E" w:rsidRPr="00121A8A" w:rsidTr="00697D13">
        <w:tc>
          <w:tcPr>
            <w:tcW w:w="10456" w:type="dxa"/>
            <w:shd w:val="clear" w:color="auto" w:fill="E7E6E6" w:themeFill="background2"/>
          </w:tcPr>
          <w:p w:rsidR="008E093E" w:rsidRPr="00121A8A" w:rsidRDefault="008E093E" w:rsidP="00697D13">
            <w:pPr>
              <w:shd w:val="clear" w:color="auto" w:fill="FAFDFE"/>
              <w:outlineLvl w:val="1"/>
              <w:rPr>
                <w:rFonts w:ascii="Century Gothic" w:hAnsi="Century Gothic"/>
                <w:sz w:val="20"/>
                <w:szCs w:val="20"/>
              </w:rPr>
            </w:pPr>
            <w:r w:rsidRPr="00121A8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  <w:t xml:space="preserve">Content of the course : describe + content table  </w:t>
            </w:r>
          </w:p>
        </w:tc>
      </w:tr>
      <w:tr w:rsidR="008E093E" w:rsidRPr="00121A8A" w:rsidTr="00697D13">
        <w:tc>
          <w:tcPr>
            <w:tcW w:w="10456" w:type="dxa"/>
          </w:tcPr>
          <w:p w:rsidR="008E093E" w:rsidRPr="000E6498" w:rsidRDefault="008E093E" w:rsidP="008E093E">
            <w:pPr>
              <w:spacing w:line="256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</w:pP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This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discipline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gives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physical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therapists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occupational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therapists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knowledge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necessary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to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understand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course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life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processes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their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regulation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as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necessary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prerequisite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adaptation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organism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to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external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environment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This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is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knowledge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about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changes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functional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state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body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that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occur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under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influence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muscular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activity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.</w:t>
            </w:r>
          </w:p>
          <w:p w:rsidR="008E093E" w:rsidRPr="000E6498" w:rsidRDefault="008E093E" w:rsidP="008E093E">
            <w:pPr>
              <w:spacing w:line="256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</w:pP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Content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:</w:t>
            </w:r>
          </w:p>
          <w:p w:rsidR="008E093E" w:rsidRPr="000E6498" w:rsidRDefault="008E093E" w:rsidP="008E093E">
            <w:pPr>
              <w:spacing w:line="256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</w:pP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Physiological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classification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characteristics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physical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exercises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Subject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tasks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sports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physiology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importance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physiology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training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specialist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physical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.</w:t>
            </w:r>
          </w:p>
          <w:p w:rsidR="008E093E" w:rsidRPr="000E6498" w:rsidRDefault="008E093E" w:rsidP="008E093E">
            <w:pPr>
              <w:spacing w:line="256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</w:pPr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Dynamics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physiological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state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organism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during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22044"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physical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activities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.</w:t>
            </w:r>
          </w:p>
          <w:p w:rsidR="008E093E" w:rsidRPr="000E6498" w:rsidRDefault="008E093E" w:rsidP="008E093E">
            <w:pPr>
              <w:spacing w:line="256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</w:pP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Physiological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characteristics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fatigue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recovery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processes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Physical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performance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special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environmental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conditions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its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indicators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Physiological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bases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training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.</w:t>
            </w:r>
          </w:p>
          <w:p w:rsidR="008E093E" w:rsidRPr="00327ED1" w:rsidRDefault="008E093E" w:rsidP="008E093E">
            <w:pPr>
              <w:jc w:val="both"/>
              <w:rPr>
                <w:rFonts w:ascii="Century Gothic" w:hAnsi="Century Gothic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Physiological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features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impact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physical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activity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on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body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children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women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elderly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.</w:t>
            </w:r>
          </w:p>
        </w:tc>
      </w:tr>
      <w:tr w:rsidR="008E093E" w:rsidRPr="00121A8A" w:rsidTr="00697D13">
        <w:tc>
          <w:tcPr>
            <w:tcW w:w="10456" w:type="dxa"/>
          </w:tcPr>
          <w:p w:rsidR="008E093E" w:rsidRPr="00121A8A" w:rsidRDefault="008E093E" w:rsidP="00697D13">
            <w:pPr>
              <w:shd w:val="clear" w:color="auto" w:fill="FAFDFE"/>
              <w:outlineLvl w:val="1"/>
              <w:rPr>
                <w:rFonts w:ascii="Century Gothic" w:hAnsi="Century Gothic"/>
                <w:sz w:val="20"/>
                <w:szCs w:val="20"/>
              </w:rPr>
            </w:pPr>
            <w:r w:rsidRPr="00121A8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  <w:t xml:space="preserve">Study material  </w:t>
            </w:r>
            <w:r w:rsidRPr="00121A8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  <w:t>Book – Syllabus – Textbook – Notes - Online material – Other (+specify)</w:t>
            </w:r>
          </w:p>
        </w:tc>
      </w:tr>
      <w:tr w:rsidR="008E093E" w:rsidRPr="00121A8A" w:rsidTr="00697D13">
        <w:tc>
          <w:tcPr>
            <w:tcW w:w="10456" w:type="dxa"/>
          </w:tcPr>
          <w:p w:rsidR="008E093E" w:rsidRPr="000E6498" w:rsidRDefault="008E093E" w:rsidP="00697D13">
            <w:pPr>
              <w:spacing w:line="256" w:lineRule="auto"/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</w:pPr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Kopko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IE,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Phil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VM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Human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physiology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module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I).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Drohobych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Editorial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Department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State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Pedagogical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University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. 2011. 80 p.</w:t>
            </w:r>
          </w:p>
          <w:p w:rsidR="008E093E" w:rsidRDefault="008E093E" w:rsidP="00697D13">
            <w:pPr>
              <w:spacing w:line="256" w:lineRule="auto"/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</w:pPr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Kopko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IE,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Phil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VM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Human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physiology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module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II).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Drohobych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Editorial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Department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State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Pedagogical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University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. 2012. 81 p.</w:t>
            </w:r>
          </w:p>
          <w:p w:rsidR="008E093E" w:rsidRPr="000E6498" w:rsidRDefault="008E093E" w:rsidP="00697D13">
            <w:pPr>
              <w:spacing w:line="256" w:lineRule="auto"/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</w:pPr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G.Cotor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Physiology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simulators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HUMANE EDUCATION AWARD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Slovenia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Croatia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Bosnia-Herzegovina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Yugoslavia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Macedonia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Albania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Romania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session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May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2002).</w:t>
            </w:r>
          </w:p>
          <w:p w:rsidR="008E093E" w:rsidRPr="00257B5E" w:rsidRDefault="008E093E" w:rsidP="00697D13">
            <w:pPr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Wilmore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JH,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Costill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DL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Physiology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sport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physical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activity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. K: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Olimpiyskaya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literatura</w:t>
            </w:r>
            <w:proofErr w:type="spellEnd"/>
            <w:r w:rsidRPr="000E6498">
              <w:rPr>
                <w:rFonts w:ascii="Century Gothic" w:eastAsia="Calibri" w:hAnsi="Century Gothic" w:cs="Times New Roman"/>
                <w:sz w:val="20"/>
                <w:szCs w:val="20"/>
                <w:lang w:val="uk-UA"/>
              </w:rPr>
              <w:t>, 1997. 503 s.</w:t>
            </w:r>
          </w:p>
        </w:tc>
      </w:tr>
      <w:tr w:rsidR="008E093E" w:rsidRPr="00121A8A" w:rsidTr="00697D13">
        <w:tc>
          <w:tcPr>
            <w:tcW w:w="10456" w:type="dxa"/>
          </w:tcPr>
          <w:p w:rsidR="008E093E" w:rsidRPr="00121A8A" w:rsidRDefault="008E093E" w:rsidP="00697D13">
            <w:pPr>
              <w:shd w:val="clear" w:color="auto" w:fill="FAFDFE"/>
              <w:outlineLvl w:val="1"/>
              <w:rPr>
                <w:rFonts w:ascii="Century Gothic" w:hAnsi="Century Gothic"/>
                <w:sz w:val="20"/>
                <w:szCs w:val="20"/>
              </w:rPr>
            </w:pPr>
            <w:r w:rsidRPr="00121A8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  <w:t xml:space="preserve">Educational methods  </w:t>
            </w:r>
            <w:r w:rsidRPr="00121A8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  <w:t>Lecture – Excursion – group work – Other (+specify)</w:t>
            </w:r>
          </w:p>
        </w:tc>
      </w:tr>
      <w:tr w:rsidR="008E093E" w:rsidRPr="00121A8A" w:rsidTr="00697D13">
        <w:tc>
          <w:tcPr>
            <w:tcW w:w="10456" w:type="dxa"/>
          </w:tcPr>
          <w:p w:rsidR="008E093E" w:rsidRPr="0076400B" w:rsidRDefault="008E093E" w:rsidP="00697D13">
            <w:pPr>
              <w:rPr>
                <w:rFonts w:ascii="Century Gothic" w:hAnsi="Century Gothic"/>
                <w:sz w:val="20"/>
                <w:szCs w:val="20"/>
              </w:rPr>
            </w:pPr>
            <w:r w:rsidRPr="0076400B">
              <w:rPr>
                <w:rFonts w:ascii="Century Gothic" w:hAnsi="Century Gothic"/>
                <w:sz w:val="20"/>
                <w:szCs w:val="20"/>
              </w:rPr>
              <w:t>Lecture.</w:t>
            </w:r>
          </w:p>
          <w:p w:rsidR="008E093E" w:rsidRPr="0076400B" w:rsidRDefault="008E093E" w:rsidP="00697D13">
            <w:pPr>
              <w:rPr>
                <w:rFonts w:ascii="Century Gothic" w:hAnsi="Century Gothic"/>
                <w:sz w:val="20"/>
                <w:szCs w:val="20"/>
              </w:rPr>
            </w:pPr>
            <w:r w:rsidRPr="0076400B">
              <w:rPr>
                <w:rFonts w:ascii="Century Gothic" w:hAnsi="Century Gothic"/>
                <w:sz w:val="20"/>
                <w:szCs w:val="20"/>
              </w:rPr>
              <w:t xml:space="preserve">Practical classes. </w:t>
            </w:r>
          </w:p>
          <w:p w:rsidR="008E093E" w:rsidRPr="00121A8A" w:rsidRDefault="008E093E" w:rsidP="008E093E">
            <w:pPr>
              <w:rPr>
                <w:rFonts w:ascii="Century Gothic" w:hAnsi="Century Gothic"/>
                <w:sz w:val="20"/>
                <w:szCs w:val="20"/>
              </w:rPr>
            </w:pPr>
            <w:r w:rsidRPr="0076400B">
              <w:rPr>
                <w:rFonts w:ascii="Century Gothic" w:hAnsi="Century Gothic"/>
                <w:sz w:val="20"/>
                <w:szCs w:val="20"/>
              </w:rPr>
              <w:t>Self-employment.</w:t>
            </w:r>
          </w:p>
        </w:tc>
      </w:tr>
      <w:tr w:rsidR="008E093E" w:rsidRPr="00121A8A" w:rsidTr="00697D13">
        <w:tc>
          <w:tcPr>
            <w:tcW w:w="10456" w:type="dxa"/>
            <w:shd w:val="clear" w:color="auto" w:fill="FFFFFF" w:themeFill="background1"/>
          </w:tcPr>
          <w:p w:rsidR="008E093E" w:rsidRPr="00121A8A" w:rsidRDefault="008E093E" w:rsidP="00697D13">
            <w:pPr>
              <w:shd w:val="clear" w:color="auto" w:fill="FAFDFE"/>
              <w:outlineLvl w:val="1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21A8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  <w:t>Evaluation</w:t>
            </w:r>
          </w:p>
        </w:tc>
      </w:tr>
      <w:tr w:rsidR="008E093E" w:rsidRPr="00121A8A" w:rsidTr="00697D13">
        <w:tc>
          <w:tcPr>
            <w:tcW w:w="10456" w:type="dxa"/>
            <w:shd w:val="clear" w:color="auto" w:fill="FFFFFF" w:themeFill="background1"/>
          </w:tcPr>
          <w:p w:rsidR="008E093E" w:rsidRPr="00121A8A" w:rsidRDefault="008E093E" w:rsidP="00697D13">
            <w:pPr>
              <w:shd w:val="clear" w:color="auto" w:fill="FAFDFE"/>
              <w:outlineLvl w:val="1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21A8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  <w:t>Moment of evaluation</w:t>
            </w:r>
          </w:p>
          <w:p w:rsidR="008E093E" w:rsidRPr="00121A8A" w:rsidRDefault="008E093E" w:rsidP="00697D13">
            <w:pPr>
              <w:shd w:val="clear" w:color="auto" w:fill="FAFDFE"/>
              <w:outlineLvl w:val="1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21A8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  <w:t>Evaluation form</w:t>
            </w:r>
          </w:p>
          <w:p w:rsidR="008E093E" w:rsidRPr="00F573DE" w:rsidRDefault="008E093E" w:rsidP="008E093E">
            <w:pPr>
              <w:pStyle w:val="a3"/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</w:pPr>
            <w:proofErr w:type="spellStart"/>
            <w:r w:rsidRPr="00F573D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oral</w:t>
            </w:r>
            <w:proofErr w:type="spellEnd"/>
            <w:r w:rsidRPr="00F573D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F573D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questioning</w:t>
            </w:r>
            <w:proofErr w:type="spellEnd"/>
            <w:r w:rsidRPr="00F573D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, </w:t>
            </w:r>
          </w:p>
          <w:p w:rsidR="008E093E" w:rsidRPr="000B6D22" w:rsidRDefault="008E093E" w:rsidP="008E093E">
            <w:pPr>
              <w:pStyle w:val="a3"/>
              <w:numPr>
                <w:ilvl w:val="0"/>
                <w:numId w:val="1"/>
              </w:numPr>
              <w:shd w:val="clear" w:color="auto" w:fill="FAFDFE"/>
              <w:outlineLvl w:val="1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</w:pPr>
            <w:proofErr w:type="spellStart"/>
            <w:r w:rsidRPr="000B6D2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written</w:t>
            </w:r>
            <w:proofErr w:type="spellEnd"/>
            <w:r w:rsidRPr="000B6D2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0B6D2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test</w:t>
            </w:r>
            <w:proofErr w:type="spellEnd"/>
            <w:r w:rsidRPr="000B6D2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,</w:t>
            </w:r>
          </w:p>
          <w:p w:rsidR="008E093E" w:rsidRPr="00121A8A" w:rsidRDefault="008E093E" w:rsidP="008E093E">
            <w:pPr>
              <w:pStyle w:val="a3"/>
              <w:numPr>
                <w:ilvl w:val="0"/>
                <w:numId w:val="1"/>
              </w:numPr>
              <w:shd w:val="clear" w:color="auto" w:fill="FAFDFE"/>
              <w:outlineLvl w:val="1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credit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r w:rsidRPr="00016F29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(2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semester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),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nl-BE"/>
              </w:rPr>
              <w:t>w</w:t>
            </w:r>
            <w:proofErr w:type="spellStart"/>
            <w:r w:rsidRPr="00845E5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ritten</w:t>
            </w:r>
            <w:proofErr w:type="spellEnd"/>
            <w:r w:rsidRPr="00845E5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845E5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examе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 3</w:t>
            </w:r>
            <w:r w:rsidRPr="00845E5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845E5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semester</w:t>
            </w:r>
            <w:proofErr w:type="spellEnd"/>
            <w:r w:rsidRPr="00845E5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).</w:t>
            </w:r>
            <w:r w:rsidRPr="00121A8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  <w:t xml:space="preserve"> </w:t>
            </w:r>
          </w:p>
          <w:p w:rsidR="008E093E" w:rsidRPr="00121A8A" w:rsidRDefault="008E093E" w:rsidP="00697D13">
            <w:pPr>
              <w:shd w:val="clear" w:color="auto" w:fill="FAFDFE"/>
              <w:outlineLvl w:val="1"/>
              <w:rPr>
                <w:rFonts w:ascii="Century Gothic" w:hAnsi="Century Gothic"/>
                <w:sz w:val="20"/>
                <w:szCs w:val="20"/>
              </w:rPr>
            </w:pPr>
            <w:r w:rsidRPr="00121A8A">
              <w:rPr>
                <w:rFonts w:ascii="Century Gothic" w:hAnsi="Century Gothic"/>
                <w:b/>
                <w:bCs/>
                <w:sz w:val="20"/>
                <w:szCs w:val="20"/>
              </w:rPr>
              <w:t>Second chance?</w:t>
            </w:r>
          </w:p>
        </w:tc>
      </w:tr>
      <w:tr w:rsidR="008E093E" w:rsidRPr="00121A8A" w:rsidTr="00697D13">
        <w:tc>
          <w:tcPr>
            <w:tcW w:w="10456" w:type="dxa"/>
          </w:tcPr>
          <w:p w:rsidR="008E093E" w:rsidRPr="00F07CD1" w:rsidRDefault="008E093E" w:rsidP="00697D13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nl-BE"/>
              </w:rPr>
              <w:t>C</w:t>
            </w:r>
            <w:proofErr w:type="spellStart"/>
            <w:r w:rsidRPr="00F07CD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redit</w:t>
            </w:r>
            <w:proofErr w:type="spellEnd"/>
            <w:r w:rsidRPr="00F07CD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 (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2</w:t>
            </w:r>
            <w:r w:rsidRPr="00F07CD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F07CD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semester</w:t>
            </w:r>
            <w:proofErr w:type="spellEnd"/>
            <w:r w:rsidRPr="00F07CD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), </w:t>
            </w:r>
            <w:proofErr w:type="spellStart"/>
            <w:r w:rsidRPr="00F07CD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Written</w:t>
            </w:r>
            <w:proofErr w:type="spellEnd"/>
            <w:r w:rsidRPr="00F07CD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F07CD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examе</w:t>
            </w:r>
            <w:proofErr w:type="spellEnd"/>
            <w:r w:rsidRPr="00F07CD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3</w:t>
            </w:r>
            <w:r w:rsidRPr="00F07CD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F07CD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semester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)</w:t>
            </w:r>
            <w:r w:rsidRPr="00F07CD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  <w:t xml:space="preserve"> </w:t>
            </w:r>
          </w:p>
          <w:p w:rsidR="008E093E" w:rsidRPr="00121A8A" w:rsidRDefault="008E093E" w:rsidP="008E093E">
            <w:pPr>
              <w:rPr>
                <w:rFonts w:ascii="Century Gothic" w:hAnsi="Century Gothic"/>
                <w:sz w:val="20"/>
                <w:szCs w:val="20"/>
              </w:rPr>
            </w:pPr>
            <w:r w:rsidRPr="001E3A18">
              <w:rPr>
                <w:rFonts w:ascii="Century Gothic" w:hAnsi="Century Gothic"/>
                <w:sz w:val="20"/>
                <w:szCs w:val="20"/>
              </w:rPr>
              <w:t>Second chance possible</w:t>
            </w:r>
          </w:p>
        </w:tc>
      </w:tr>
    </w:tbl>
    <w:p w:rsidR="006701C8" w:rsidRDefault="006701C8" w:rsidP="008E093E"/>
    <w:sectPr w:rsidR="006701C8" w:rsidSect="008C4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18" w:rsidRDefault="00891718">
      <w:pPr>
        <w:spacing w:after="0" w:line="240" w:lineRule="auto"/>
      </w:pPr>
      <w:r>
        <w:separator/>
      </w:r>
    </w:p>
  </w:endnote>
  <w:endnote w:type="continuationSeparator" w:id="0">
    <w:p w:rsidR="00891718" w:rsidRDefault="0089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8B" w:rsidRDefault="0089171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CF" w:rsidRDefault="008E093E" w:rsidP="000679CF">
    <w:pPr>
      <w:pStyle w:val="a7"/>
      <w:pBdr>
        <w:top w:val="thinThickSmallGap" w:sz="24" w:space="1" w:color="823B0B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n-US"/>
      </w:rPr>
      <w:t xml:space="preserve">ECTS    </w:t>
    </w:r>
    <w:r w:rsidRPr="000679CF">
      <w:rPr>
        <w:rFonts w:asciiTheme="majorHAnsi" w:eastAsiaTheme="majorEastAsia" w:hAnsiTheme="majorHAnsi" w:cstheme="majorBidi"/>
      </w:rPr>
      <w:t xml:space="preserve">Human </w:t>
    </w:r>
    <w:proofErr w:type="gramStart"/>
    <w:r w:rsidRPr="000679CF">
      <w:rPr>
        <w:rFonts w:asciiTheme="majorHAnsi" w:eastAsiaTheme="majorEastAsia" w:hAnsiTheme="majorHAnsi" w:cstheme="majorBidi"/>
      </w:rPr>
      <w:t>Physiology  and</w:t>
    </w:r>
    <w:proofErr w:type="gramEnd"/>
    <w:r w:rsidRPr="000679CF">
      <w:rPr>
        <w:rFonts w:asciiTheme="majorHAnsi" w:eastAsiaTheme="majorEastAsia" w:hAnsiTheme="majorHAnsi" w:cstheme="majorBidi"/>
      </w:rPr>
      <w:t xml:space="preserve"> motor activity</w:t>
    </w:r>
    <w:r>
      <w:rPr>
        <w:rFonts w:asciiTheme="majorHAnsi" w:eastAsiaTheme="majorEastAsia" w:hAnsiTheme="majorHAnsi" w:cstheme="majorBidi"/>
        <w:lang w:val="uk-UA"/>
      </w:rPr>
      <w:t xml:space="preserve">    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22044" w:rsidRPr="00D22044">
      <w:rPr>
        <w:rFonts w:asciiTheme="majorHAnsi" w:eastAsiaTheme="majorEastAsia" w:hAnsiTheme="majorHAnsi" w:cstheme="majorBidi"/>
        <w:noProof/>
        <w:lang w:val="uk-UA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21608" w:rsidRPr="00CD0D50" w:rsidRDefault="00891718" w:rsidP="00CD0D50">
    <w:pPr>
      <w:pStyle w:val="a7"/>
      <w:jc w:val="right"/>
      <w:rPr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8B" w:rsidRDefault="008917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18" w:rsidRDefault="00891718">
      <w:pPr>
        <w:spacing w:after="0" w:line="240" w:lineRule="auto"/>
      </w:pPr>
      <w:r>
        <w:separator/>
      </w:r>
    </w:p>
  </w:footnote>
  <w:footnote w:type="continuationSeparator" w:id="0">
    <w:p w:rsidR="00891718" w:rsidRDefault="0089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8B" w:rsidRDefault="00891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8B" w:rsidRDefault="008917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8B" w:rsidRDefault="008917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97A59"/>
    <w:multiLevelType w:val="hybridMultilevel"/>
    <w:tmpl w:val="836E9DE6"/>
    <w:lvl w:ilvl="0" w:tplc="594AD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62AC1"/>
    <w:multiLevelType w:val="hybridMultilevel"/>
    <w:tmpl w:val="B5423D94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3E"/>
    <w:rsid w:val="006701C8"/>
    <w:rsid w:val="00891718"/>
    <w:rsid w:val="008E093E"/>
    <w:rsid w:val="00D2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15D32-482A-472B-BE3E-3EF1F255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3E"/>
    <w:rPr>
      <w:lang w:val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3E"/>
    <w:pPr>
      <w:ind w:left="720"/>
      <w:contextualSpacing/>
    </w:pPr>
  </w:style>
  <w:style w:type="table" w:styleId="a4">
    <w:name w:val="Table Grid"/>
    <w:basedOn w:val="a1"/>
    <w:uiPriority w:val="39"/>
    <w:rsid w:val="008E093E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93E"/>
    <w:rPr>
      <w:lang w:val="nl-BE"/>
    </w:rPr>
  </w:style>
  <w:style w:type="paragraph" w:styleId="a7">
    <w:name w:val="footer"/>
    <w:basedOn w:val="a"/>
    <w:link w:val="a8"/>
    <w:uiPriority w:val="99"/>
    <w:unhideWhenUsed/>
    <w:rsid w:val="008E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93E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2013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alekseypasechnik98@gmail.com</dc:creator>
  <cp:keywords/>
  <dc:description/>
  <cp:lastModifiedBy>alekseypasechnik98@gmail.com</cp:lastModifiedBy>
  <cp:revision>2</cp:revision>
  <dcterms:created xsi:type="dcterms:W3CDTF">2023-06-06T12:39:00Z</dcterms:created>
  <dcterms:modified xsi:type="dcterms:W3CDTF">2023-06-09T16:07:00Z</dcterms:modified>
</cp:coreProperties>
</file>