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9B07A6" w14:paraId="7396C8B1" w14:textId="77777777" w:rsidTr="00C70258">
        <w:tc>
          <w:tcPr>
            <w:tcW w:w="10456" w:type="dxa"/>
            <w:shd w:val="clear" w:color="auto" w:fill="E7E6E6"/>
          </w:tcPr>
          <w:p w14:paraId="5942D29D" w14:textId="77777777" w:rsidR="009B6CAD" w:rsidRPr="009B07A6" w:rsidRDefault="009B6CAD" w:rsidP="00C70258">
            <w:pPr>
              <w:spacing w:after="0" w:line="240" w:lineRule="auto"/>
              <w:rPr>
                <w:rFonts w:ascii="Times New Roman" w:eastAsia="Times New Roman" w:hAnsi="Times New Roman"/>
                <w:b/>
                <w:bCs/>
                <w:color w:val="000000"/>
                <w:sz w:val="24"/>
                <w:szCs w:val="24"/>
                <w:lang w:eastAsia="nl-BE"/>
              </w:rPr>
            </w:pPr>
            <w:bookmarkStart w:id="0" w:name="_GoBack"/>
            <w:r w:rsidRPr="009B07A6">
              <w:rPr>
                <w:rFonts w:ascii="Times New Roman" w:eastAsia="Times New Roman" w:hAnsi="Times New Roman"/>
                <w:b/>
                <w:bCs/>
                <w:color w:val="000000"/>
                <w:sz w:val="24"/>
                <w:szCs w:val="24"/>
                <w:lang w:eastAsia="nl-BE"/>
              </w:rPr>
              <w:t>General information</w:t>
            </w:r>
          </w:p>
        </w:tc>
      </w:tr>
      <w:tr w:rsidR="009B6CAD" w:rsidRPr="009B07A6" w14:paraId="70ACC1BD" w14:textId="77777777" w:rsidTr="00C70258">
        <w:tc>
          <w:tcPr>
            <w:tcW w:w="10456" w:type="dxa"/>
            <w:shd w:val="clear" w:color="auto" w:fill="auto"/>
          </w:tcPr>
          <w:p w14:paraId="7A9E3192" w14:textId="15D854CC" w:rsidR="009B6CAD" w:rsidRPr="009B07A6" w:rsidRDefault="009B6CAD" w:rsidP="00C70258">
            <w:pPr>
              <w:pStyle w:val="HTML"/>
              <w:rPr>
                <w:rFonts w:ascii="Times New Roman" w:hAnsi="Times New Roman" w:cs="Times New Roman"/>
                <w:color w:val="000000"/>
                <w:sz w:val="24"/>
                <w:szCs w:val="24"/>
                <w:lang w:val="en-US" w:eastAsia="nl-BE"/>
              </w:rPr>
            </w:pPr>
            <w:r w:rsidRPr="009B07A6">
              <w:rPr>
                <w:rFonts w:ascii="Times New Roman" w:hAnsi="Times New Roman" w:cs="Times New Roman"/>
                <w:b/>
                <w:bCs/>
                <w:color w:val="000000"/>
                <w:sz w:val="24"/>
                <w:szCs w:val="24"/>
                <w:lang w:val="en-US" w:eastAsia="nl-BE"/>
              </w:rPr>
              <w:t>Name of University:</w:t>
            </w:r>
            <w:r w:rsidRPr="009B07A6">
              <w:rPr>
                <w:rFonts w:ascii="Times New Roman" w:hAnsi="Times New Roman" w:cs="Times New Roman"/>
                <w:color w:val="000000"/>
                <w:sz w:val="24"/>
                <w:szCs w:val="24"/>
                <w:lang w:val="en-US" w:eastAsia="nl-BE"/>
              </w:rPr>
              <w:t xml:space="preserve"> </w:t>
            </w:r>
            <w:proofErr w:type="spellStart"/>
            <w:r w:rsidRPr="009B07A6">
              <w:rPr>
                <w:rFonts w:ascii="Times New Roman" w:hAnsi="Times New Roman" w:cs="Times New Roman"/>
                <w:b/>
                <w:color w:val="222222"/>
                <w:sz w:val="24"/>
                <w:szCs w:val="24"/>
                <w:lang w:val="en-US"/>
              </w:rPr>
              <w:t>Khmelnytsky</w:t>
            </w:r>
            <w:proofErr w:type="spellEnd"/>
            <w:r w:rsidRPr="009B07A6">
              <w:rPr>
                <w:rFonts w:ascii="Times New Roman" w:hAnsi="Times New Roman" w:cs="Times New Roman"/>
                <w:b/>
                <w:color w:val="222222"/>
                <w:sz w:val="24"/>
                <w:szCs w:val="24"/>
                <w:lang w:val="en-US"/>
              </w:rPr>
              <w:t xml:space="preserve"> National University</w:t>
            </w:r>
          </w:p>
          <w:p w14:paraId="21E0B73C" w14:textId="12875AF2" w:rsidR="009B6CAD" w:rsidRPr="009B07A6" w:rsidRDefault="009B6CAD" w:rsidP="00C70258">
            <w:pPr>
              <w:spacing w:after="0" w:line="240" w:lineRule="auto"/>
              <w:rPr>
                <w:rFonts w:ascii="Times New Roman" w:eastAsia="Times New Roman" w:hAnsi="Times New Roman"/>
                <w:color w:val="000000"/>
                <w:sz w:val="24"/>
                <w:szCs w:val="24"/>
                <w:lang w:val="en-US" w:eastAsia="nl-BE"/>
              </w:rPr>
            </w:pPr>
            <w:r w:rsidRPr="009B07A6">
              <w:rPr>
                <w:rFonts w:ascii="Times New Roman" w:eastAsia="Times New Roman" w:hAnsi="Times New Roman"/>
                <w:b/>
                <w:bCs/>
                <w:color w:val="000000"/>
                <w:sz w:val="24"/>
                <w:szCs w:val="24"/>
                <w:lang w:val="en-US" w:eastAsia="nl-BE"/>
              </w:rPr>
              <w:t>Education:</w:t>
            </w:r>
            <w:r w:rsidRPr="009B07A6">
              <w:rPr>
                <w:rFonts w:ascii="Times New Roman" w:eastAsia="Times New Roman" w:hAnsi="Times New Roman"/>
                <w:b/>
                <w:bCs/>
                <w:sz w:val="24"/>
                <w:szCs w:val="24"/>
                <w:lang w:val="en-US" w:eastAsia="ru-RU"/>
              </w:rPr>
              <w:t xml:space="preserve"> </w:t>
            </w:r>
            <w:r w:rsidRPr="009B07A6">
              <w:rPr>
                <w:rFonts w:ascii="Times New Roman" w:eastAsia="Times New Roman" w:hAnsi="Times New Roman"/>
                <w:color w:val="000000"/>
                <w:sz w:val="24"/>
                <w:szCs w:val="24"/>
                <w:lang w:val="en-US" w:eastAsia="nl-BE"/>
              </w:rPr>
              <w:t>Bachelor occupational therapy</w:t>
            </w:r>
          </w:p>
          <w:p w14:paraId="5670183E" w14:textId="4C4BB8DD" w:rsidR="0046318B" w:rsidRPr="009B07A6" w:rsidRDefault="009B6CAD" w:rsidP="00C70258">
            <w:pPr>
              <w:pStyle w:val="HTML"/>
              <w:rPr>
                <w:rFonts w:ascii="Times New Roman" w:hAnsi="Times New Roman" w:cs="Times New Roman"/>
                <w:b/>
                <w:bCs/>
                <w:sz w:val="24"/>
                <w:szCs w:val="24"/>
                <w:lang w:val="en-US" w:eastAsia="ru-RU"/>
              </w:rPr>
            </w:pPr>
            <w:r w:rsidRPr="009B07A6">
              <w:rPr>
                <w:rFonts w:ascii="Times New Roman" w:hAnsi="Times New Roman" w:cs="Times New Roman"/>
                <w:b/>
                <w:bCs/>
                <w:color w:val="000000"/>
                <w:sz w:val="24"/>
                <w:szCs w:val="24"/>
                <w:lang w:val="en-US" w:eastAsia="nl-BE"/>
              </w:rPr>
              <w:t>Name of the course:</w:t>
            </w:r>
            <w:r w:rsidR="003B004F" w:rsidRPr="009B07A6">
              <w:rPr>
                <w:rFonts w:ascii="Times New Roman" w:hAnsi="Times New Roman" w:cs="Times New Roman"/>
                <w:b/>
                <w:bCs/>
                <w:color w:val="000000"/>
                <w:sz w:val="24"/>
                <w:szCs w:val="24"/>
                <w:lang w:eastAsia="nl-BE"/>
              </w:rPr>
              <w:t xml:space="preserve"> </w:t>
            </w:r>
            <w:r w:rsidR="0046318B" w:rsidRPr="009B07A6">
              <w:rPr>
                <w:rFonts w:ascii="Times New Roman" w:hAnsi="Times New Roman" w:cs="Times New Roman"/>
                <w:b/>
                <w:color w:val="222222"/>
                <w:sz w:val="24"/>
                <w:szCs w:val="24"/>
                <w:lang w:val="en-US"/>
              </w:rPr>
              <w:t>Integration of occupational therapy into professional activities</w:t>
            </w:r>
          </w:p>
          <w:p w14:paraId="3727A44E" w14:textId="18015D00" w:rsidR="009B6CAD" w:rsidRPr="009B07A6" w:rsidRDefault="009B6CAD" w:rsidP="00C70258">
            <w:pPr>
              <w:spacing w:after="0" w:line="240" w:lineRule="auto"/>
              <w:rPr>
                <w:rFonts w:ascii="Times New Roman" w:eastAsia="Times New Roman" w:hAnsi="Times New Roman"/>
                <w:color w:val="000000"/>
                <w:sz w:val="24"/>
                <w:szCs w:val="24"/>
                <w:lang w:eastAsia="nl-BE"/>
              </w:rPr>
            </w:pPr>
            <w:r w:rsidRPr="009B07A6">
              <w:rPr>
                <w:rFonts w:ascii="Times New Roman" w:eastAsia="Times New Roman" w:hAnsi="Times New Roman"/>
                <w:b/>
                <w:bCs/>
                <w:color w:val="000000"/>
                <w:sz w:val="24"/>
                <w:szCs w:val="24"/>
                <w:lang w:eastAsia="nl-BE"/>
              </w:rPr>
              <w:t>ECTS:</w:t>
            </w:r>
            <w:r w:rsidR="00403730" w:rsidRPr="009B07A6">
              <w:rPr>
                <w:rFonts w:ascii="Times New Roman" w:eastAsia="Times New Roman" w:hAnsi="Times New Roman"/>
                <w:color w:val="000000"/>
                <w:sz w:val="24"/>
                <w:szCs w:val="24"/>
                <w:lang w:val="uk-UA" w:eastAsia="nl-BE"/>
              </w:rPr>
              <w:t xml:space="preserve"> </w:t>
            </w:r>
            <w:r w:rsidR="00E95B76" w:rsidRPr="009B07A6">
              <w:rPr>
                <w:rFonts w:ascii="Times New Roman" w:eastAsia="Times New Roman" w:hAnsi="Times New Roman"/>
                <w:color w:val="000000"/>
                <w:sz w:val="24"/>
                <w:szCs w:val="24"/>
                <w:lang w:val="uk-UA" w:eastAsia="nl-BE"/>
              </w:rPr>
              <w:t>4</w:t>
            </w:r>
            <w:r w:rsidRPr="009B07A6">
              <w:rPr>
                <w:rFonts w:ascii="Times New Roman" w:eastAsia="Times New Roman" w:hAnsi="Times New Roman"/>
                <w:color w:val="000000"/>
                <w:sz w:val="24"/>
                <w:szCs w:val="24"/>
                <w:lang w:eastAsia="nl-BE"/>
              </w:rPr>
              <w:t xml:space="preserve">                                                       </w:t>
            </w:r>
            <w:r w:rsidRPr="009B07A6">
              <w:rPr>
                <w:rFonts w:ascii="Times New Roman" w:eastAsia="Times New Roman" w:hAnsi="Times New Roman"/>
                <w:b/>
                <w:bCs/>
                <w:color w:val="000000"/>
                <w:sz w:val="24"/>
                <w:szCs w:val="24"/>
                <w:lang w:eastAsia="nl-BE"/>
              </w:rPr>
              <w:t>Language:</w:t>
            </w:r>
            <w:r w:rsidRPr="009B07A6">
              <w:rPr>
                <w:rFonts w:ascii="Times New Roman" w:hAnsi="Times New Roman"/>
                <w:sz w:val="24"/>
                <w:szCs w:val="24"/>
                <w:lang w:val="en-US"/>
              </w:rPr>
              <w:t xml:space="preserve"> Ukrainian</w:t>
            </w:r>
          </w:p>
          <w:p w14:paraId="06D7150A" w14:textId="46D9D036" w:rsidR="009B6CAD" w:rsidRPr="009B07A6" w:rsidRDefault="009B6CAD" w:rsidP="00C70258">
            <w:pPr>
              <w:spacing w:after="0" w:line="240" w:lineRule="auto"/>
              <w:rPr>
                <w:rFonts w:ascii="Times New Roman" w:eastAsia="Times New Roman" w:hAnsi="Times New Roman"/>
                <w:color w:val="000000"/>
                <w:sz w:val="24"/>
                <w:szCs w:val="24"/>
                <w:lang w:val="en-US" w:eastAsia="nl-BE"/>
              </w:rPr>
            </w:pPr>
            <w:r w:rsidRPr="009B07A6">
              <w:rPr>
                <w:rFonts w:ascii="Times New Roman" w:eastAsia="Times New Roman" w:hAnsi="Times New Roman"/>
                <w:b/>
                <w:bCs/>
                <w:color w:val="000000"/>
                <w:sz w:val="24"/>
                <w:szCs w:val="24"/>
                <w:lang w:eastAsia="nl-BE"/>
              </w:rPr>
              <w:t>Study time lessons:</w:t>
            </w:r>
            <w:r w:rsidR="00403730" w:rsidRPr="009B07A6">
              <w:rPr>
                <w:rFonts w:ascii="Times New Roman" w:eastAsia="Times New Roman" w:hAnsi="Times New Roman"/>
                <w:color w:val="000000"/>
                <w:sz w:val="24"/>
                <w:szCs w:val="24"/>
                <w:lang w:val="uk-UA" w:eastAsia="nl-BE"/>
              </w:rPr>
              <w:t xml:space="preserve"> 72</w:t>
            </w:r>
            <w:r w:rsidRPr="009B07A6">
              <w:rPr>
                <w:rFonts w:ascii="Times New Roman" w:eastAsia="Times New Roman" w:hAnsi="Times New Roman"/>
                <w:color w:val="000000"/>
                <w:sz w:val="24"/>
                <w:szCs w:val="24"/>
                <w:lang w:eastAsia="nl-BE"/>
              </w:rPr>
              <w:t xml:space="preserve">                                  </w:t>
            </w:r>
            <w:r w:rsidRPr="009B07A6">
              <w:rPr>
                <w:rFonts w:ascii="Times New Roman" w:eastAsia="Times New Roman" w:hAnsi="Times New Roman"/>
                <w:b/>
                <w:bCs/>
                <w:color w:val="000000"/>
                <w:sz w:val="24"/>
                <w:szCs w:val="24"/>
                <w:lang w:eastAsia="nl-BE"/>
              </w:rPr>
              <w:t>Study time students:</w:t>
            </w:r>
            <w:r w:rsidR="00403730" w:rsidRPr="009B07A6">
              <w:rPr>
                <w:rFonts w:ascii="Times New Roman" w:eastAsia="Times New Roman" w:hAnsi="Times New Roman"/>
                <w:color w:val="000000"/>
                <w:sz w:val="24"/>
                <w:szCs w:val="24"/>
                <w:lang w:val="uk-UA" w:eastAsia="nl-BE"/>
              </w:rPr>
              <w:t xml:space="preserve"> </w:t>
            </w:r>
            <w:r w:rsidRPr="009B07A6">
              <w:rPr>
                <w:rFonts w:ascii="Times New Roman" w:eastAsia="Times New Roman" w:hAnsi="Times New Roman"/>
                <w:color w:val="000000"/>
                <w:sz w:val="24"/>
                <w:szCs w:val="24"/>
                <w:lang w:eastAsia="nl-BE"/>
              </w:rPr>
              <w:t>52</w:t>
            </w:r>
          </w:p>
          <w:p w14:paraId="044EC5CD" w14:textId="683E8D69" w:rsidR="009B6CAD" w:rsidRPr="009B07A6" w:rsidRDefault="009B6CAD" w:rsidP="00C70258">
            <w:pPr>
              <w:spacing w:after="0" w:line="240" w:lineRule="auto"/>
              <w:rPr>
                <w:rFonts w:ascii="Times New Roman" w:eastAsia="Times New Roman" w:hAnsi="Times New Roman"/>
                <w:color w:val="000000"/>
                <w:sz w:val="24"/>
                <w:szCs w:val="24"/>
                <w:lang w:val="en-US" w:eastAsia="nl-BE"/>
              </w:rPr>
            </w:pPr>
            <w:r w:rsidRPr="009B07A6">
              <w:rPr>
                <w:rFonts w:ascii="Times New Roman" w:eastAsia="Times New Roman" w:hAnsi="Times New Roman"/>
                <w:b/>
                <w:bCs/>
                <w:color w:val="000000"/>
                <w:sz w:val="24"/>
                <w:szCs w:val="24"/>
                <w:lang w:eastAsia="nl-BE"/>
              </w:rPr>
              <w:t>Place of the course in the education (year &amp; semester):</w:t>
            </w:r>
            <w:r w:rsidRPr="009B07A6">
              <w:rPr>
                <w:rFonts w:ascii="Times New Roman" w:eastAsia="Times New Roman" w:hAnsi="Times New Roman"/>
                <w:color w:val="000000"/>
                <w:sz w:val="24"/>
                <w:szCs w:val="24"/>
                <w:lang w:val="uk-UA" w:eastAsia="nl-BE"/>
              </w:rPr>
              <w:t xml:space="preserve"> </w:t>
            </w:r>
            <w:r w:rsidRPr="009B07A6">
              <w:rPr>
                <w:rFonts w:ascii="Times New Roman" w:eastAsia="Times New Roman" w:hAnsi="Times New Roman"/>
                <w:color w:val="000000"/>
                <w:sz w:val="24"/>
                <w:szCs w:val="24"/>
                <w:lang w:eastAsia="nl-BE"/>
              </w:rPr>
              <w:t>year</w:t>
            </w:r>
            <w:r w:rsidRPr="009B07A6">
              <w:rPr>
                <w:rFonts w:ascii="Times New Roman" w:eastAsia="Times New Roman" w:hAnsi="Times New Roman"/>
                <w:color w:val="000000"/>
                <w:sz w:val="24"/>
                <w:szCs w:val="24"/>
                <w:lang w:val="uk-UA" w:eastAsia="nl-BE"/>
              </w:rPr>
              <w:t xml:space="preserve"> </w:t>
            </w:r>
            <w:r w:rsidR="00E95B76" w:rsidRPr="009B07A6">
              <w:rPr>
                <w:rFonts w:ascii="Times New Roman" w:eastAsia="Times New Roman" w:hAnsi="Times New Roman"/>
                <w:color w:val="000000"/>
                <w:sz w:val="24"/>
                <w:szCs w:val="24"/>
                <w:lang w:val="uk-UA" w:eastAsia="nl-BE"/>
              </w:rPr>
              <w:t>2</w:t>
            </w:r>
            <w:r w:rsidRPr="009B07A6">
              <w:rPr>
                <w:rFonts w:ascii="Times New Roman" w:eastAsia="Times New Roman" w:hAnsi="Times New Roman"/>
                <w:color w:val="000000"/>
                <w:sz w:val="24"/>
                <w:szCs w:val="24"/>
                <w:lang w:val="uk-UA" w:eastAsia="nl-BE"/>
              </w:rPr>
              <w:t xml:space="preserve">, </w:t>
            </w:r>
            <w:r w:rsidRPr="009B07A6">
              <w:rPr>
                <w:rFonts w:ascii="Times New Roman" w:eastAsia="Times New Roman" w:hAnsi="Times New Roman"/>
                <w:color w:val="000000"/>
                <w:sz w:val="24"/>
                <w:szCs w:val="24"/>
                <w:lang w:eastAsia="nl-BE"/>
              </w:rPr>
              <w:t>semester</w:t>
            </w:r>
            <w:r w:rsidRPr="009B07A6">
              <w:rPr>
                <w:rFonts w:ascii="Times New Roman" w:eastAsia="Times New Roman" w:hAnsi="Times New Roman"/>
                <w:color w:val="000000"/>
                <w:sz w:val="24"/>
                <w:szCs w:val="24"/>
                <w:lang w:val="uk-UA" w:eastAsia="nl-BE"/>
              </w:rPr>
              <w:t xml:space="preserve"> </w:t>
            </w:r>
            <w:r w:rsidR="00E95B76" w:rsidRPr="009B07A6">
              <w:rPr>
                <w:rFonts w:ascii="Times New Roman" w:eastAsia="Times New Roman" w:hAnsi="Times New Roman"/>
                <w:color w:val="000000"/>
                <w:sz w:val="24"/>
                <w:szCs w:val="24"/>
                <w:lang w:val="uk-UA" w:eastAsia="nl-BE"/>
              </w:rPr>
              <w:t>3</w:t>
            </w:r>
          </w:p>
          <w:p w14:paraId="5D07008B" w14:textId="295BCE14" w:rsidR="009B6CAD" w:rsidRPr="009B07A6" w:rsidRDefault="009B6CAD" w:rsidP="009B6CAD">
            <w:pPr>
              <w:spacing w:after="0" w:line="240" w:lineRule="auto"/>
              <w:rPr>
                <w:rFonts w:ascii="Times New Roman" w:eastAsia="Times New Roman" w:hAnsi="Times New Roman"/>
                <w:color w:val="000000"/>
                <w:sz w:val="24"/>
                <w:szCs w:val="24"/>
                <w:lang w:val="en-US" w:eastAsia="nl-BE"/>
              </w:rPr>
            </w:pPr>
            <w:r w:rsidRPr="009B07A6">
              <w:rPr>
                <w:rFonts w:ascii="Times New Roman" w:eastAsia="Times New Roman" w:hAnsi="Times New Roman"/>
                <w:b/>
                <w:bCs/>
                <w:color w:val="000000"/>
                <w:sz w:val="24"/>
                <w:szCs w:val="24"/>
                <w:lang w:eastAsia="nl-BE"/>
              </w:rPr>
              <w:t>Lector(s)</w:t>
            </w:r>
            <w:r w:rsidRPr="009B07A6">
              <w:rPr>
                <w:rFonts w:ascii="Times New Roman" w:eastAsia="Times New Roman" w:hAnsi="Times New Roman"/>
                <w:color w:val="000000"/>
                <w:sz w:val="24"/>
                <w:szCs w:val="24"/>
                <w:lang w:eastAsia="nl-BE"/>
              </w:rPr>
              <w:t xml:space="preserve"> </w:t>
            </w:r>
            <w:proofErr w:type="spellStart"/>
            <w:r w:rsidR="00403730" w:rsidRPr="009B07A6">
              <w:rPr>
                <w:rFonts w:ascii="Times New Roman" w:eastAsia="Times New Roman" w:hAnsi="Times New Roman"/>
                <w:color w:val="000000"/>
                <w:sz w:val="24"/>
                <w:szCs w:val="24"/>
                <w:lang w:val="en-US" w:eastAsia="nl-BE"/>
              </w:rPr>
              <w:t>Liudmyla</w:t>
            </w:r>
            <w:proofErr w:type="spellEnd"/>
            <w:r w:rsidR="00403730" w:rsidRPr="009B07A6">
              <w:rPr>
                <w:rFonts w:ascii="Times New Roman" w:eastAsia="Times New Roman" w:hAnsi="Times New Roman"/>
                <w:color w:val="000000"/>
                <w:sz w:val="24"/>
                <w:szCs w:val="24"/>
                <w:lang w:val="en-US" w:eastAsia="nl-BE"/>
              </w:rPr>
              <w:t xml:space="preserve"> </w:t>
            </w:r>
            <w:proofErr w:type="spellStart"/>
            <w:r w:rsidR="00403730" w:rsidRPr="009B07A6">
              <w:rPr>
                <w:rFonts w:ascii="Times New Roman" w:eastAsia="Times New Roman" w:hAnsi="Times New Roman"/>
                <w:color w:val="000000"/>
                <w:sz w:val="24"/>
                <w:szCs w:val="24"/>
                <w:lang w:val="en-US" w:eastAsia="nl-BE"/>
              </w:rPr>
              <w:t>Basenko</w:t>
            </w:r>
            <w:proofErr w:type="spellEnd"/>
          </w:p>
        </w:tc>
      </w:tr>
      <w:tr w:rsidR="009B6CAD" w:rsidRPr="009B07A6" w14:paraId="1B860E28" w14:textId="77777777" w:rsidTr="00C70258">
        <w:tc>
          <w:tcPr>
            <w:tcW w:w="10456" w:type="dxa"/>
            <w:shd w:val="clear" w:color="auto" w:fill="E7E6E6"/>
          </w:tcPr>
          <w:p w14:paraId="2E91696C" w14:textId="77777777" w:rsidR="009B6CAD" w:rsidRPr="009B07A6" w:rsidRDefault="009B6CAD" w:rsidP="00C70258">
            <w:pPr>
              <w:spacing w:after="0" w:line="240" w:lineRule="auto"/>
              <w:rPr>
                <w:rFonts w:ascii="Times New Roman" w:eastAsia="Times New Roman" w:hAnsi="Times New Roman"/>
                <w:b/>
                <w:bCs/>
                <w:color w:val="000000"/>
                <w:sz w:val="24"/>
                <w:szCs w:val="24"/>
                <w:lang w:eastAsia="nl-BE"/>
              </w:rPr>
            </w:pPr>
            <w:r w:rsidRPr="009B07A6">
              <w:rPr>
                <w:rFonts w:ascii="Times New Roman" w:eastAsia="Times New Roman" w:hAnsi="Times New Roman"/>
                <w:b/>
                <w:bCs/>
                <w:color w:val="000000"/>
                <w:sz w:val="24"/>
                <w:szCs w:val="24"/>
                <w:lang w:eastAsia="nl-BE"/>
              </w:rPr>
              <w:t>Compentences / learning outcomes &amp; goals</w:t>
            </w:r>
          </w:p>
        </w:tc>
      </w:tr>
      <w:tr w:rsidR="009B6CAD" w:rsidRPr="009B07A6" w14:paraId="7B4A3D2C" w14:textId="77777777" w:rsidTr="00C70258">
        <w:tc>
          <w:tcPr>
            <w:tcW w:w="10456" w:type="dxa"/>
            <w:shd w:val="clear" w:color="auto" w:fill="auto"/>
          </w:tcPr>
          <w:p w14:paraId="54C55DD5" w14:textId="2AEFDDC6"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GC 01. Knowledge and understanding of the subject area and understanding of the profession.</w:t>
            </w:r>
          </w:p>
          <w:p w14:paraId="45DFBB68"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01. Apply basic knowledge of the subject area in practice and demonstratean understanding of theoccupational therapy profession.</w:t>
            </w:r>
          </w:p>
          <w:p w14:paraId="6EC61955"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01. Ability to explain the theoretical concepts underlying occupational therapy, including theoccupational nature of human beings, their occupational activities, the significance of dailyactivities andthe right to occupational justice, and the relationship between performance, health and well-being.</w:t>
            </w:r>
          </w:p>
          <w:p w14:paraId="237F6385"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05. Apply in practice the knowledge and understanding of the theoretical foundations ofoccupational therapy: understanding of the personas a whole, its occupational nature, the importanceof daily occupational activity and the right to occupational justice, the relationship between theoccupational activity of a person in the context of the environment, his/her health and well-being.</w:t>
            </w:r>
          </w:p>
          <w:p w14:paraId="19127260"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04. Ability to determine the appropriateness of occupational therapy interventions and conductscreening, client-centered occupational therapy examination and assessment of an individual, group ofpeople, organizations or populations to determine needs, analyze occupational activity and create anoccupational profile.</w:t>
            </w:r>
          </w:p>
          <w:p w14:paraId="13FF5859"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07. Determine the appropriateness of occupational therapy interventions and conduct client-centered assessment and evaluation of an individual, group of people, organizations or populationstodetermine needs, analyze occupational activities and create an occupational profile; help the patient /client understand the need for occupational therapy.</w:t>
            </w:r>
          </w:p>
          <w:p w14:paraId="333CB369"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08. Carry out the occupational therapy process in accordance with evidence-based practiceon theuse of occupational activity as the main means of occupational therapy intervention, using abiopsychosocial approach to rehabilitation and professional thinking.</w:t>
            </w:r>
          </w:p>
          <w:p w14:paraId="4AA79F8A"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09. Apply types of daily activities to restore functions or form new ways of patient's/client's activity,fully utilizing his/her adaptive and creative potential.</w:t>
            </w:r>
          </w:p>
          <w:p w14:paraId="3A919A14"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05. Ability to help the patient/client understand their own needs, discuss and explain the content andneed for occupational therapy interventions.</w:t>
            </w:r>
          </w:p>
          <w:p w14:paraId="79342919"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06. Ability to carry out the occupational therapy process in accordance with the principles of client-centered practice and evidence-based practice in the field of occupational therapy.</w:t>
            </w:r>
          </w:p>
          <w:p w14:paraId="2D2B3403"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08. Carry out theoccupational therapy process in accordance with evidence-based practice on theuse of occupational activity as the main means of occupational therapy intervention, using abiopsychosocial approach to rehabilitation and professional thinking.</w:t>
            </w:r>
          </w:p>
          <w:p w14:paraId="0FE7D449"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lastRenderedPageBreak/>
              <w:t>PLR 09. Apply types of daily activities to restore functions or form new ways of patient's/client's activity,fully utilizing his/her adaptive and creative potential.</w:t>
            </w:r>
          </w:p>
          <w:p w14:paraId="44204358"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10. To use knowledge of ergonomics and universal design, to select technical and auxiliary meansoftransportation and self-care in order to expand the functional independence of the patient / client ineveryday life, participation in leisure and productive activities.</w:t>
            </w:r>
          </w:p>
          <w:p w14:paraId="1E88E271"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11. To create a safe and accessible living environment, adapting and modifyingthe physical andsocial environment in accordance with the functional capabilities and needs of the patient/client, inorder to expand their occupational activity and participation.</w:t>
            </w:r>
          </w:p>
          <w:p w14:paraId="015B57AF"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07. Ability to use occupational activities in client-centered practicein a therapeutic way inaccordance with the results of examination and assessment, the stage of the rehabilitation process, theintervention plan and the wishes of the patient / client.</w:t>
            </w:r>
          </w:p>
          <w:p w14:paraId="0ECF4626" w14:textId="0463BD21" w:rsidR="003B004F" w:rsidRPr="009B07A6" w:rsidRDefault="003B004F" w:rsidP="003B004F">
            <w:pPr>
              <w:rPr>
                <w:rFonts w:ascii="Times New Roman" w:hAnsi="Times New Roman"/>
                <w:sz w:val="24"/>
                <w:szCs w:val="24"/>
              </w:rPr>
            </w:pPr>
            <w:r w:rsidRPr="009B07A6">
              <w:rPr>
                <w:rFonts w:ascii="Times New Roman" w:hAnsi="Times New Roman"/>
                <w:sz w:val="24"/>
                <w:szCs w:val="24"/>
              </w:rPr>
              <w:t>PLR 08. Carry out the occupational therapy process in accordance withevidence-based practice on theuse of occupational activity as the main means of occupational therapy intervention, using abiopsychosocial approach to rehabilitation and professional thinking.</w:t>
            </w:r>
          </w:p>
          <w:p w14:paraId="7CFDF95B"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09. Apply types of daily activities to restore functionsor form new ways of patient's/client's activity,fully utilizing his/her adaptive and creative potential.</w:t>
            </w:r>
          </w:p>
          <w:p w14:paraId="535052CB"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11. To create a safe and accessible living environment, adapting and modifying the physical andsocial environment in accordance with the functional capabilities and needs of the patient/client, inorder to expand their occupational activity and participation.</w:t>
            </w:r>
          </w:p>
          <w:p w14:paraId="4B4098D4"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08. Ability to adapt the means of daily living, select technical and auxiliary means of transportationand self-care in order to increasethe functional independence of the patient / client in everyday life,participation in leisure and productive activities.</w:t>
            </w:r>
          </w:p>
          <w:p w14:paraId="46311377"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11. To create a safe and accessible living environment, adapting and modifying the physical andsocial environment in accordance with the functional capabilities and needs of the patient/client, inorder to expand their occupational activity and participation.</w:t>
            </w:r>
          </w:p>
          <w:p w14:paraId="0884594B"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09. Ability to apply knowledge of ergonomics and universal design to adapt and create a safe andaccessible environment for the patient's/client's life, change factors of the physical and socialenvironment in order to expand the patient's/client's activity and participation in accordance with theirfunctional abilities and needs.</w:t>
            </w:r>
          </w:p>
          <w:p w14:paraId="4AA9D7F1" w14:textId="77777777" w:rsidR="003B004F" w:rsidRPr="009B07A6" w:rsidRDefault="003B004F" w:rsidP="003B004F">
            <w:pPr>
              <w:rPr>
                <w:rFonts w:ascii="Times New Roman" w:hAnsi="Times New Roman"/>
                <w:sz w:val="24"/>
                <w:szCs w:val="24"/>
              </w:rPr>
            </w:pPr>
            <w:r w:rsidRPr="009B07A6">
              <w:rPr>
                <w:rFonts w:ascii="Times New Roman" w:hAnsi="Times New Roman"/>
                <w:sz w:val="24"/>
                <w:szCs w:val="24"/>
              </w:rPr>
              <w:t>PLR 11. To create a safe and accessible living environment, adapting and modifying the physical andsocial environment in accordance with the functional capabilities and needs of the patient/client, inorder to expand their occupational activity and participation.</w:t>
            </w:r>
          </w:p>
          <w:p w14:paraId="2E5C2437" w14:textId="77777777" w:rsidR="003B004F" w:rsidRPr="009B07A6" w:rsidRDefault="003B004F" w:rsidP="003B004F">
            <w:pPr>
              <w:rPr>
                <w:rFonts w:ascii="Times New Roman" w:hAnsi="Times New Roman"/>
                <w:b/>
                <w:bCs/>
                <w:sz w:val="24"/>
                <w:szCs w:val="24"/>
              </w:rPr>
            </w:pPr>
            <w:r w:rsidRPr="009B07A6">
              <w:rPr>
                <w:rFonts w:ascii="Times New Roman" w:hAnsi="Times New Roman"/>
                <w:b/>
                <w:bCs/>
                <w:sz w:val="24"/>
                <w:szCs w:val="24"/>
              </w:rPr>
              <w:t>SC 11. Ability to effectively usedifferent types of professional reasoning, practice ethically, respectingpatients / clients and taking into account the professional code of conduct for occupational therapists.</w:t>
            </w:r>
          </w:p>
          <w:p w14:paraId="0BB4D3E7" w14:textId="70CE1DDA" w:rsidR="003B004F" w:rsidRPr="009B07A6" w:rsidRDefault="003B004F" w:rsidP="003B004F">
            <w:pPr>
              <w:rPr>
                <w:rFonts w:ascii="Times New Roman" w:hAnsi="Times New Roman"/>
                <w:sz w:val="24"/>
                <w:szCs w:val="24"/>
              </w:rPr>
            </w:pPr>
            <w:r w:rsidRPr="009B07A6">
              <w:rPr>
                <w:rFonts w:ascii="Times New Roman" w:hAnsi="Times New Roman"/>
                <w:sz w:val="24"/>
                <w:szCs w:val="24"/>
              </w:rPr>
              <w:t>PLR 08. Carry out the occupational therapy process in accordance with evidence-based practice on theuse of occupational activity as the main means of occupational therapy intervention, using abiopsychosocial approach to rehabilitation and professional thinking</w:t>
            </w:r>
          </w:p>
          <w:p w14:paraId="48A4F4A5" w14:textId="0FFFD1A0" w:rsidR="00E76ACB" w:rsidRPr="009B07A6" w:rsidRDefault="00E76ACB" w:rsidP="003B004F">
            <w:pPr>
              <w:rPr>
                <w:rFonts w:ascii="Times New Roman" w:hAnsi="Times New Roman"/>
                <w:sz w:val="24"/>
                <w:szCs w:val="24"/>
              </w:rPr>
            </w:pPr>
          </w:p>
        </w:tc>
      </w:tr>
      <w:tr w:rsidR="009B6CAD" w:rsidRPr="009B07A6" w14:paraId="784EC92E" w14:textId="77777777" w:rsidTr="00C70258">
        <w:tc>
          <w:tcPr>
            <w:tcW w:w="10456" w:type="dxa"/>
            <w:shd w:val="clear" w:color="auto" w:fill="BFBFBF"/>
          </w:tcPr>
          <w:p w14:paraId="6A19BC04" w14:textId="77777777" w:rsidR="009B6CAD" w:rsidRPr="009B07A6" w:rsidRDefault="009B6CAD" w:rsidP="00C70258">
            <w:pPr>
              <w:spacing w:after="0" w:line="240" w:lineRule="auto"/>
              <w:rPr>
                <w:rFonts w:ascii="Times New Roman" w:hAnsi="Times New Roman"/>
                <w:b/>
                <w:bCs/>
                <w:sz w:val="24"/>
                <w:szCs w:val="24"/>
              </w:rPr>
            </w:pPr>
            <w:r w:rsidRPr="009B07A6">
              <w:rPr>
                <w:rFonts w:ascii="Times New Roman" w:hAnsi="Times New Roman"/>
                <w:b/>
                <w:bCs/>
                <w:sz w:val="24"/>
                <w:szCs w:val="24"/>
              </w:rPr>
              <w:lastRenderedPageBreak/>
              <w:t>Learning activities</w:t>
            </w:r>
          </w:p>
        </w:tc>
      </w:tr>
      <w:tr w:rsidR="009B6CAD" w:rsidRPr="009B07A6" w14:paraId="7B26B77A" w14:textId="77777777" w:rsidTr="00C70258">
        <w:tc>
          <w:tcPr>
            <w:tcW w:w="10456" w:type="dxa"/>
            <w:shd w:val="clear" w:color="auto" w:fill="E7E6E6"/>
          </w:tcPr>
          <w:p w14:paraId="0188E0DA" w14:textId="5F36D1EC" w:rsidR="009B6CAD" w:rsidRPr="009B07A6" w:rsidRDefault="009B6CAD" w:rsidP="00C70258">
            <w:pPr>
              <w:shd w:val="clear" w:color="auto" w:fill="FAFDFE"/>
              <w:spacing w:after="0" w:line="240" w:lineRule="auto"/>
              <w:outlineLvl w:val="1"/>
              <w:rPr>
                <w:rFonts w:ascii="Times New Roman" w:hAnsi="Times New Roman"/>
                <w:sz w:val="24"/>
                <w:szCs w:val="24"/>
              </w:rPr>
            </w:pPr>
            <w:r w:rsidRPr="009B07A6">
              <w:rPr>
                <w:rFonts w:ascii="Times New Roman" w:eastAsia="Times New Roman" w:hAnsi="Times New Roman"/>
                <w:b/>
                <w:bCs/>
                <w:color w:val="000000"/>
                <w:sz w:val="24"/>
                <w:szCs w:val="24"/>
                <w:lang w:eastAsia="nl-BE"/>
              </w:rPr>
              <w:t>Content of the course : describe + content table</w:t>
            </w:r>
          </w:p>
        </w:tc>
      </w:tr>
      <w:tr w:rsidR="009B6CAD" w:rsidRPr="009B07A6" w14:paraId="7FC5ED93" w14:textId="77777777" w:rsidTr="00C70258">
        <w:tc>
          <w:tcPr>
            <w:tcW w:w="10456" w:type="dxa"/>
            <w:shd w:val="clear" w:color="auto" w:fill="auto"/>
          </w:tcPr>
          <w:p w14:paraId="3EC79D0C" w14:textId="39C588D0"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uk-UA"/>
              </w:rPr>
              <w:t>1</w:t>
            </w:r>
            <w:r w:rsidRPr="009B07A6">
              <w:rPr>
                <w:rFonts w:ascii="Times New Roman" w:hAnsi="Times New Roman"/>
                <w:sz w:val="24"/>
                <w:szCs w:val="24"/>
                <w:lang w:val="en-US"/>
              </w:rPr>
              <w:t>.</w:t>
            </w:r>
            <w:r w:rsidRPr="009B07A6">
              <w:rPr>
                <w:rFonts w:ascii="Times New Roman" w:hAnsi="Times New Roman"/>
                <w:sz w:val="24"/>
                <w:szCs w:val="24"/>
                <w:lang w:val="en-US"/>
              </w:rPr>
              <w:tab/>
              <w:t>PEO-Model</w:t>
            </w:r>
          </w:p>
          <w:p w14:paraId="0AE0B75F" w14:textId="58768B16"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 Applying the PEO-model in practice</w:t>
            </w:r>
          </w:p>
          <w:p w14:paraId="69E75B1A" w14:textId="56C2BB75"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2.1.1.</w:t>
            </w:r>
            <w:r w:rsidRPr="009B07A6">
              <w:rPr>
                <w:rFonts w:ascii="Times New Roman" w:hAnsi="Times New Roman"/>
                <w:sz w:val="24"/>
                <w:szCs w:val="24"/>
                <w:lang w:val="en-US"/>
              </w:rPr>
              <w:tab/>
              <w:t>Person – Personal factors</w:t>
            </w:r>
          </w:p>
          <w:p w14:paraId="6B9ED8FF" w14:textId="079E6A00"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2.1.2.</w:t>
            </w:r>
            <w:r w:rsidRPr="009B07A6">
              <w:rPr>
                <w:rFonts w:ascii="Times New Roman" w:hAnsi="Times New Roman"/>
                <w:sz w:val="24"/>
                <w:szCs w:val="24"/>
                <w:lang w:val="en-US"/>
              </w:rPr>
              <w:tab/>
              <w:t>Occupation</w:t>
            </w:r>
          </w:p>
          <w:p w14:paraId="47F7A5B3" w14:textId="63552417"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2.1.3.</w:t>
            </w:r>
            <w:r w:rsidRPr="009B07A6">
              <w:rPr>
                <w:rFonts w:ascii="Times New Roman" w:hAnsi="Times New Roman"/>
                <w:sz w:val="24"/>
                <w:szCs w:val="24"/>
                <w:lang w:val="en-US"/>
              </w:rPr>
              <w:tab/>
              <w:t>Environment</w:t>
            </w:r>
          </w:p>
          <w:p w14:paraId="029C8FA2" w14:textId="545678FF"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2.1.4.</w:t>
            </w:r>
            <w:r w:rsidRPr="009B07A6">
              <w:rPr>
                <w:rFonts w:ascii="Times New Roman" w:hAnsi="Times New Roman"/>
                <w:sz w:val="24"/>
                <w:szCs w:val="24"/>
                <w:lang w:val="en-US"/>
              </w:rPr>
              <w:tab/>
              <w:t>Person/occupation</w:t>
            </w:r>
          </w:p>
          <w:p w14:paraId="4B3EF7E4" w14:textId="146CA508"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2.1.5.</w:t>
            </w:r>
            <w:r w:rsidRPr="009B07A6">
              <w:rPr>
                <w:rFonts w:ascii="Times New Roman" w:hAnsi="Times New Roman"/>
                <w:sz w:val="24"/>
                <w:szCs w:val="24"/>
                <w:lang w:val="en-US"/>
              </w:rPr>
              <w:tab/>
              <w:t>Occupation / environment</w:t>
            </w:r>
          </w:p>
          <w:p w14:paraId="49B8CEF4" w14:textId="2703E7F1"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2.1.6.</w:t>
            </w:r>
            <w:r w:rsidRPr="009B07A6">
              <w:rPr>
                <w:rFonts w:ascii="Times New Roman" w:hAnsi="Times New Roman"/>
                <w:sz w:val="24"/>
                <w:szCs w:val="24"/>
                <w:lang w:val="en-US"/>
              </w:rPr>
              <w:tab/>
              <w:t>Person / environment</w:t>
            </w:r>
          </w:p>
          <w:p w14:paraId="51E8516A" w14:textId="5BE5DFB1"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2.1.7.</w:t>
            </w:r>
            <w:r w:rsidRPr="009B07A6">
              <w:rPr>
                <w:rFonts w:ascii="Times New Roman" w:hAnsi="Times New Roman"/>
                <w:sz w:val="24"/>
                <w:szCs w:val="24"/>
                <w:lang w:val="en-US"/>
              </w:rPr>
              <w:tab/>
              <w:t>Fit</w:t>
            </w:r>
          </w:p>
          <w:p w14:paraId="58882320" w14:textId="1CC36CA8"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w:t>
            </w:r>
            <w:r w:rsidRPr="009B07A6">
              <w:rPr>
                <w:rFonts w:ascii="Times New Roman" w:hAnsi="Times New Roman"/>
                <w:sz w:val="24"/>
                <w:szCs w:val="24"/>
                <w:lang w:val="en-US"/>
              </w:rPr>
              <w:tab/>
              <w:t>Occupation</w:t>
            </w:r>
          </w:p>
          <w:p w14:paraId="79B877BC" w14:textId="102C3D54"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3.1.</w:t>
            </w:r>
            <w:r w:rsidRPr="009B07A6">
              <w:rPr>
                <w:rFonts w:ascii="Times New Roman" w:hAnsi="Times New Roman"/>
                <w:sz w:val="24"/>
                <w:szCs w:val="24"/>
                <w:lang w:val="en-US"/>
              </w:rPr>
              <w:tab/>
              <w:t>Areas of occupation/categories of occupation</w:t>
            </w:r>
          </w:p>
          <w:p w14:paraId="34D663D4" w14:textId="15F20ABE"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3.1.2.</w:t>
            </w:r>
            <w:r w:rsidRPr="009B07A6">
              <w:rPr>
                <w:rFonts w:ascii="Times New Roman" w:hAnsi="Times New Roman"/>
                <w:sz w:val="24"/>
                <w:szCs w:val="24"/>
                <w:lang w:val="en-US"/>
              </w:rPr>
              <w:tab/>
              <w:t>Productivity: Education &amp; Work</w:t>
            </w:r>
          </w:p>
          <w:p w14:paraId="1FC091A9" w14:textId="14FA150F"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3.1.3.</w:t>
            </w:r>
            <w:r w:rsidRPr="009B07A6">
              <w:rPr>
                <w:rFonts w:ascii="Times New Roman" w:hAnsi="Times New Roman"/>
                <w:sz w:val="24"/>
                <w:szCs w:val="24"/>
                <w:lang w:val="en-US"/>
              </w:rPr>
              <w:tab/>
              <w:t>Play and Leisure</w:t>
            </w:r>
          </w:p>
          <w:p w14:paraId="39A0CB79" w14:textId="590692F3"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3.1.4.</w:t>
            </w:r>
            <w:r w:rsidRPr="009B07A6">
              <w:rPr>
                <w:rFonts w:ascii="Times New Roman" w:hAnsi="Times New Roman"/>
                <w:sz w:val="24"/>
                <w:szCs w:val="24"/>
                <w:lang w:val="en-US"/>
              </w:rPr>
              <w:tab/>
              <w:t>Rest and Sleep</w:t>
            </w:r>
          </w:p>
          <w:p w14:paraId="68AABAF2" w14:textId="6C405E73"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3.2.</w:t>
            </w:r>
            <w:r w:rsidRPr="009B07A6">
              <w:rPr>
                <w:rFonts w:ascii="Times New Roman" w:hAnsi="Times New Roman"/>
                <w:sz w:val="24"/>
                <w:szCs w:val="24"/>
                <w:lang w:val="en-US"/>
              </w:rPr>
              <w:tab/>
              <w:t>Occupation in the perspective of time</w:t>
            </w:r>
          </w:p>
          <w:p w14:paraId="78D2B585" w14:textId="7C744A60"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3.3.</w:t>
            </w:r>
            <w:r w:rsidRPr="009B07A6">
              <w:rPr>
                <w:rFonts w:ascii="Times New Roman" w:hAnsi="Times New Roman"/>
                <w:sz w:val="24"/>
                <w:szCs w:val="24"/>
                <w:lang w:val="en-US"/>
              </w:rPr>
              <w:tab/>
              <w:t>Occupational balance</w:t>
            </w:r>
          </w:p>
          <w:p w14:paraId="468AA6D4" w14:textId="14563499"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3.4.</w:t>
            </w:r>
            <w:r w:rsidRPr="009B07A6">
              <w:rPr>
                <w:rFonts w:ascii="Times New Roman" w:hAnsi="Times New Roman"/>
                <w:sz w:val="24"/>
                <w:szCs w:val="24"/>
                <w:lang w:val="en-US"/>
              </w:rPr>
              <w:tab/>
              <w:t>Occupational profile</w:t>
            </w:r>
          </w:p>
          <w:p w14:paraId="502EE210" w14:textId="4A2C7E77"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3.5.</w:t>
            </w:r>
            <w:r w:rsidRPr="009B07A6">
              <w:rPr>
                <w:rFonts w:ascii="Times New Roman" w:hAnsi="Times New Roman"/>
                <w:sz w:val="24"/>
                <w:szCs w:val="24"/>
                <w:lang w:val="en-US"/>
              </w:rPr>
              <w:tab/>
              <w:t>Bottom-up and Top-down</w:t>
            </w:r>
          </w:p>
          <w:p w14:paraId="31A371DB" w14:textId="27FC6D81"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3.5.1.</w:t>
            </w:r>
            <w:r w:rsidRPr="009B07A6">
              <w:rPr>
                <w:rFonts w:ascii="Times New Roman" w:hAnsi="Times New Roman"/>
                <w:sz w:val="24"/>
                <w:szCs w:val="24"/>
                <w:lang w:val="en-US"/>
              </w:rPr>
              <w:tab/>
            </w:r>
            <w:proofErr w:type="spellStart"/>
            <w:r w:rsidRPr="009B07A6">
              <w:rPr>
                <w:rFonts w:ascii="Times New Roman" w:hAnsi="Times New Roman"/>
                <w:sz w:val="24"/>
                <w:szCs w:val="24"/>
                <w:lang w:val="en-US"/>
              </w:rPr>
              <w:t>Bottum</w:t>
            </w:r>
            <w:proofErr w:type="spellEnd"/>
            <w:r w:rsidRPr="009B07A6">
              <w:rPr>
                <w:rFonts w:ascii="Times New Roman" w:hAnsi="Times New Roman"/>
                <w:sz w:val="24"/>
                <w:szCs w:val="24"/>
                <w:lang w:val="en-US"/>
              </w:rPr>
              <w:t>-up</w:t>
            </w:r>
          </w:p>
          <w:p w14:paraId="6653A391" w14:textId="1A01B247"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3.5.2.</w:t>
            </w:r>
            <w:r w:rsidRPr="009B07A6">
              <w:rPr>
                <w:rFonts w:ascii="Times New Roman" w:hAnsi="Times New Roman"/>
                <w:sz w:val="24"/>
                <w:szCs w:val="24"/>
                <w:lang w:val="en-US"/>
              </w:rPr>
              <w:tab/>
              <w:t>Top-down</w:t>
            </w:r>
          </w:p>
          <w:p w14:paraId="31B6D6AE" w14:textId="4E20FB0D"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3.6.</w:t>
            </w:r>
            <w:r w:rsidRPr="009B07A6">
              <w:rPr>
                <w:rFonts w:ascii="Times New Roman" w:hAnsi="Times New Roman"/>
                <w:sz w:val="24"/>
                <w:szCs w:val="24"/>
                <w:lang w:val="en-US"/>
              </w:rPr>
              <w:tab/>
              <w:t>Occupation as Means – Occupation as End</w:t>
            </w:r>
          </w:p>
          <w:p w14:paraId="4E56A55B" w14:textId="624BF078"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3.7.</w:t>
            </w:r>
            <w:r w:rsidRPr="009B07A6">
              <w:rPr>
                <w:rFonts w:ascii="Times New Roman" w:hAnsi="Times New Roman"/>
                <w:sz w:val="24"/>
                <w:szCs w:val="24"/>
                <w:lang w:val="en-US"/>
              </w:rPr>
              <w:tab/>
              <w:t>Analyzing Occupations and Activity</w:t>
            </w:r>
          </w:p>
          <w:p w14:paraId="6D126D39" w14:textId="16552821"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3.7.1.</w:t>
            </w:r>
            <w:r w:rsidRPr="009B07A6">
              <w:rPr>
                <w:rFonts w:ascii="Times New Roman" w:hAnsi="Times New Roman"/>
                <w:sz w:val="24"/>
                <w:szCs w:val="24"/>
                <w:lang w:val="en-US"/>
              </w:rPr>
              <w:tab/>
              <w:t>Why analyze activities and occupations?</w:t>
            </w:r>
          </w:p>
          <w:p w14:paraId="76F50363" w14:textId="5BF1291E"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3.7.2.</w:t>
            </w:r>
            <w:r w:rsidRPr="009B07A6">
              <w:rPr>
                <w:rFonts w:ascii="Times New Roman" w:hAnsi="Times New Roman"/>
                <w:sz w:val="24"/>
                <w:szCs w:val="24"/>
                <w:lang w:val="en-US"/>
              </w:rPr>
              <w:tab/>
              <w:t>Terminology</w:t>
            </w:r>
          </w:p>
          <w:p w14:paraId="308FEB85" w14:textId="4DC34767"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3.7.3.</w:t>
            </w:r>
            <w:r w:rsidRPr="009B07A6">
              <w:rPr>
                <w:rFonts w:ascii="Times New Roman" w:hAnsi="Times New Roman"/>
                <w:sz w:val="24"/>
                <w:szCs w:val="24"/>
                <w:lang w:val="en-US"/>
              </w:rPr>
              <w:tab/>
              <w:t>Taxonomic Code of Occupational Performance (TCOP)</w:t>
            </w:r>
          </w:p>
          <w:p w14:paraId="1C4B1F37" w14:textId="57971CA6"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3.7.4.</w:t>
            </w:r>
            <w:r w:rsidRPr="009B07A6">
              <w:rPr>
                <w:rFonts w:ascii="Times New Roman" w:hAnsi="Times New Roman"/>
                <w:sz w:val="24"/>
                <w:szCs w:val="24"/>
                <w:lang w:val="en-US"/>
              </w:rPr>
              <w:tab/>
              <w:t>Grading and adapting</w:t>
            </w:r>
          </w:p>
          <w:p w14:paraId="08F948EA" w14:textId="3C90B164"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4.</w:t>
            </w:r>
            <w:r w:rsidRPr="009B07A6">
              <w:rPr>
                <w:rFonts w:ascii="Times New Roman" w:hAnsi="Times New Roman"/>
                <w:sz w:val="24"/>
                <w:szCs w:val="24"/>
                <w:lang w:val="en-US"/>
              </w:rPr>
              <w:tab/>
              <w:t>The occupational therapy</w:t>
            </w:r>
            <w:r w:rsidR="003B004F" w:rsidRPr="009B07A6">
              <w:rPr>
                <w:rFonts w:ascii="Times New Roman" w:hAnsi="Times New Roman"/>
                <w:sz w:val="24"/>
                <w:szCs w:val="24"/>
                <w:lang w:val="en-US"/>
              </w:rPr>
              <w:t xml:space="preserve"> </w:t>
            </w:r>
            <w:r w:rsidRPr="009B07A6">
              <w:rPr>
                <w:rFonts w:ascii="Times New Roman" w:hAnsi="Times New Roman"/>
                <w:sz w:val="24"/>
                <w:szCs w:val="24"/>
                <w:lang w:val="en-US"/>
              </w:rPr>
              <w:t>process</w:t>
            </w:r>
          </w:p>
          <w:p w14:paraId="5E6EFADE" w14:textId="77777777"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5.</w:t>
            </w:r>
            <w:r w:rsidRPr="009B07A6">
              <w:rPr>
                <w:rFonts w:ascii="Times New Roman" w:hAnsi="Times New Roman"/>
                <w:sz w:val="24"/>
                <w:szCs w:val="24"/>
                <w:lang w:val="en-US"/>
              </w:rPr>
              <w:tab/>
              <w:t>Goals</w:t>
            </w:r>
            <w:r w:rsidRPr="009B07A6">
              <w:rPr>
                <w:rFonts w:ascii="Times New Roman" w:hAnsi="Times New Roman"/>
                <w:sz w:val="24"/>
                <w:szCs w:val="24"/>
                <w:lang w:val="en-US"/>
              </w:rPr>
              <w:tab/>
              <w:t>31</w:t>
            </w:r>
          </w:p>
          <w:p w14:paraId="629B09E3" w14:textId="4FBD4799"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5.1. Types of goals</w:t>
            </w:r>
          </w:p>
          <w:p w14:paraId="70D7313D" w14:textId="7167B3FD"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5.1.1. Internal &amp; external goals</w:t>
            </w:r>
          </w:p>
          <w:p w14:paraId="0A88E0F5" w14:textId="1935B910"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5.1.2. Linear &amp; cyclical</w:t>
            </w:r>
          </w:p>
          <w:p w14:paraId="402ACAC8" w14:textId="742CBF65"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5.1.3. Goal hierarchy</w:t>
            </w:r>
          </w:p>
          <w:p w14:paraId="44B221D7" w14:textId="2125FBB0" w:rsidR="002E1BF5" w:rsidRPr="009B07A6" w:rsidRDefault="002E1BF5" w:rsidP="002E1BF5">
            <w:pPr>
              <w:spacing w:line="240" w:lineRule="auto"/>
              <w:rPr>
                <w:rFonts w:ascii="Times New Roman" w:hAnsi="Times New Roman"/>
                <w:sz w:val="24"/>
                <w:szCs w:val="24"/>
                <w:lang w:val="en-US"/>
              </w:rPr>
            </w:pPr>
            <w:r w:rsidRPr="009B07A6">
              <w:rPr>
                <w:rFonts w:ascii="Times New Roman" w:hAnsi="Times New Roman"/>
                <w:sz w:val="24"/>
                <w:szCs w:val="24"/>
                <w:lang w:val="en-US"/>
              </w:rPr>
              <w:t>5.2. SMART-goals</w:t>
            </w:r>
          </w:p>
          <w:p w14:paraId="65F193F4" w14:textId="599C8672" w:rsidR="00E76ACB" w:rsidRPr="009B07A6" w:rsidRDefault="002E1BF5" w:rsidP="003B004F">
            <w:pPr>
              <w:spacing w:line="240" w:lineRule="auto"/>
              <w:rPr>
                <w:rFonts w:ascii="Times New Roman" w:hAnsi="Times New Roman"/>
                <w:sz w:val="24"/>
                <w:szCs w:val="24"/>
                <w:lang w:val="ru-RU"/>
              </w:rPr>
            </w:pPr>
            <w:r w:rsidRPr="009B07A6">
              <w:rPr>
                <w:rFonts w:ascii="Times New Roman" w:hAnsi="Times New Roman"/>
                <w:sz w:val="24"/>
                <w:szCs w:val="24"/>
                <w:lang w:val="ru-RU"/>
              </w:rPr>
              <w:t>6.</w:t>
            </w:r>
            <w:r w:rsidRPr="009B07A6">
              <w:rPr>
                <w:rFonts w:ascii="Times New Roman" w:hAnsi="Times New Roman"/>
                <w:sz w:val="24"/>
                <w:szCs w:val="24"/>
                <w:lang w:val="ru-RU"/>
              </w:rPr>
              <w:tab/>
            </w:r>
            <w:r w:rsidRPr="009B07A6">
              <w:rPr>
                <w:rFonts w:ascii="Times New Roman" w:hAnsi="Times New Roman"/>
                <w:sz w:val="24"/>
                <w:szCs w:val="24"/>
                <w:lang w:val="en-US"/>
              </w:rPr>
              <w:t>Code</w:t>
            </w:r>
            <w:r w:rsidRPr="009B07A6">
              <w:rPr>
                <w:rFonts w:ascii="Times New Roman" w:hAnsi="Times New Roman"/>
                <w:sz w:val="24"/>
                <w:szCs w:val="24"/>
                <w:lang w:val="ru-RU"/>
              </w:rPr>
              <w:t xml:space="preserve"> </w:t>
            </w:r>
            <w:r w:rsidRPr="009B07A6">
              <w:rPr>
                <w:rFonts w:ascii="Times New Roman" w:hAnsi="Times New Roman"/>
                <w:sz w:val="24"/>
                <w:szCs w:val="24"/>
                <w:lang w:val="en-US"/>
              </w:rPr>
              <w:t>of</w:t>
            </w:r>
            <w:r w:rsidRPr="009B07A6">
              <w:rPr>
                <w:rFonts w:ascii="Times New Roman" w:hAnsi="Times New Roman"/>
                <w:sz w:val="24"/>
                <w:szCs w:val="24"/>
                <w:lang w:val="ru-RU"/>
              </w:rPr>
              <w:t xml:space="preserve"> </w:t>
            </w:r>
            <w:r w:rsidRPr="009B07A6">
              <w:rPr>
                <w:rFonts w:ascii="Times New Roman" w:hAnsi="Times New Roman"/>
                <w:sz w:val="24"/>
                <w:szCs w:val="24"/>
                <w:lang w:val="en-US"/>
              </w:rPr>
              <w:t>ethics</w:t>
            </w:r>
          </w:p>
        </w:tc>
      </w:tr>
      <w:tr w:rsidR="009B6CAD" w:rsidRPr="009B07A6" w14:paraId="6EB7F285" w14:textId="77777777" w:rsidTr="00C70258">
        <w:tc>
          <w:tcPr>
            <w:tcW w:w="10456" w:type="dxa"/>
            <w:shd w:val="clear" w:color="auto" w:fill="auto"/>
          </w:tcPr>
          <w:p w14:paraId="67381CDB" w14:textId="77777777" w:rsidR="009B6CAD" w:rsidRPr="009B07A6" w:rsidRDefault="009B6CAD" w:rsidP="00C70258">
            <w:pPr>
              <w:shd w:val="clear" w:color="auto" w:fill="FAFDFE"/>
              <w:spacing w:after="0" w:line="240" w:lineRule="auto"/>
              <w:outlineLvl w:val="1"/>
              <w:rPr>
                <w:rFonts w:ascii="Times New Roman" w:hAnsi="Times New Roman"/>
                <w:sz w:val="24"/>
                <w:szCs w:val="24"/>
              </w:rPr>
            </w:pPr>
            <w:r w:rsidRPr="009B07A6">
              <w:rPr>
                <w:rFonts w:ascii="Times New Roman" w:eastAsia="Times New Roman" w:hAnsi="Times New Roman"/>
                <w:b/>
                <w:bCs/>
                <w:color w:val="000000"/>
                <w:sz w:val="24"/>
                <w:szCs w:val="24"/>
                <w:lang w:eastAsia="nl-BE"/>
              </w:rPr>
              <w:t xml:space="preserve">Study material  </w:t>
            </w:r>
            <w:r w:rsidRPr="009B07A6">
              <w:rPr>
                <w:rFonts w:ascii="Times New Roman" w:eastAsia="Times New Roman" w:hAnsi="Times New Roman"/>
                <w:color w:val="000000"/>
                <w:sz w:val="24"/>
                <w:szCs w:val="24"/>
                <w:lang w:eastAsia="nl-BE"/>
              </w:rPr>
              <w:t>Book – Syllabus – Textbook – Notes - Online material – Other (+specify)</w:t>
            </w:r>
          </w:p>
        </w:tc>
      </w:tr>
      <w:tr w:rsidR="009B6CAD" w:rsidRPr="009B07A6" w14:paraId="76382288" w14:textId="77777777" w:rsidTr="00C70258">
        <w:tc>
          <w:tcPr>
            <w:tcW w:w="10456" w:type="dxa"/>
            <w:shd w:val="clear" w:color="auto" w:fill="auto"/>
          </w:tcPr>
          <w:p w14:paraId="611797E0" w14:textId="58D95219" w:rsidR="00E76ACB" w:rsidRPr="009B07A6" w:rsidRDefault="00E76ACB" w:rsidP="00E76ACB">
            <w:pPr>
              <w:rPr>
                <w:rFonts w:ascii="Times New Roman" w:hAnsi="Times New Roman"/>
                <w:sz w:val="24"/>
                <w:szCs w:val="24"/>
              </w:rPr>
            </w:pPr>
            <w:r w:rsidRPr="009B07A6">
              <w:rPr>
                <w:rFonts w:ascii="Times New Roman" w:hAnsi="Times New Roman"/>
                <w:sz w:val="24"/>
                <w:szCs w:val="24"/>
              </w:rPr>
              <w:fldChar w:fldCharType="begin"/>
            </w:r>
            <w:r w:rsidRPr="009B07A6">
              <w:rPr>
                <w:rFonts w:ascii="Times New Roman" w:hAnsi="Times New Roman"/>
                <w:sz w:val="24"/>
                <w:szCs w:val="24"/>
              </w:rPr>
              <w:instrText xml:space="preserve"> BIBLIOGRAPHY  \l 2067 </w:instrText>
            </w:r>
            <w:r w:rsidRPr="009B07A6">
              <w:rPr>
                <w:rFonts w:ascii="Times New Roman" w:hAnsi="Times New Roman"/>
                <w:sz w:val="24"/>
                <w:szCs w:val="24"/>
              </w:rPr>
              <w:fldChar w:fldCharType="separate"/>
            </w:r>
          </w:p>
          <w:p w14:paraId="4F652FC5" w14:textId="65FF4967" w:rsidR="00E76ACB" w:rsidRPr="009B07A6" w:rsidRDefault="00E76ACB" w:rsidP="00E76ACB">
            <w:pPr>
              <w:pStyle w:val="a3"/>
              <w:numPr>
                <w:ilvl w:val="0"/>
                <w:numId w:val="9"/>
              </w:numPr>
              <w:rPr>
                <w:rFonts w:ascii="Times New Roman" w:hAnsi="Times New Roman"/>
                <w:sz w:val="24"/>
                <w:szCs w:val="24"/>
              </w:rPr>
            </w:pPr>
            <w:r w:rsidRPr="009B07A6">
              <w:rPr>
                <w:sz w:val="24"/>
                <w:szCs w:val="24"/>
              </w:rPr>
              <w:fldChar w:fldCharType="end"/>
            </w:r>
            <w:r w:rsidRPr="009B07A6">
              <w:rPr>
                <w:rFonts w:ascii="Times New Roman" w:hAnsi="Times New Roman"/>
                <w:sz w:val="24"/>
                <w:szCs w:val="24"/>
              </w:rPr>
              <w:t>American Association Occupational Therapy. (2020). Occupational therapy practice framework: Domain and process (4th ed.). Amemrican Journal of Occupational Therapy, 75(Suppl. 2). doi:7412410010 https://doi.org/10.5014/ajot.2020.74S2001</w:t>
            </w:r>
          </w:p>
          <w:p w14:paraId="77E68AFB" w14:textId="30C2CA87"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Bona, L. (2000). What are the benefits of leisure? An exploration using the Leisure Satisfaction Scale. British Journal of Occupational Therapy, 63, 50-58.</w:t>
            </w:r>
          </w:p>
          <w:p w14:paraId="626EA708" w14:textId="732FD323"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Boyt Schell, B., &amp; Gillen, G. (2019). Willard and Spackman's Occupational Therapy 13th edition. Philadelphia &amp; Baltimore: Wolters Kluwer.</w:t>
            </w:r>
          </w:p>
          <w:p w14:paraId="4A0AD4D1" w14:textId="2F0E0415"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Chapparo, C., &amp; Ranka, J. (2011). Occupational Performance Model. Opgehaald van http://www.occupationalperformance.com/</w:t>
            </w:r>
          </w:p>
          <w:p w14:paraId="1C9339E2" w14:textId="4BD258F7"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Christiansen, C. (1996). Three perspectives on balance in occupation. In R. Zemke, &amp; F. Clark, Occupational science: the evolving discipline (pp. 431-451). Philadelphia: F.A. Davis.</w:t>
            </w:r>
          </w:p>
          <w:p w14:paraId="5720526A" w14:textId="58315C91"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Curtin, M., Egan, M., &amp; Adams, J. (2017). Occupational Therapy for People Experiencing Illness, Injury or Impairment. 7th Edition. Elsevier Ltd.</w:t>
            </w:r>
          </w:p>
          <w:p w14:paraId="0E069902" w14:textId="4B083658"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Duncan, E. (2011). Foundations for Practice in Occupational Therapy. Elsevier Health Sciences.</w:t>
            </w:r>
          </w:p>
          <w:p w14:paraId="2E2895CE" w14:textId="02D60D6A"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Harvey, A., &amp; Pentland, W. (2011). What Do People Do? In C. Christian, &amp; E. Townsend, Introduction to occupation, the art and science of living. (pp. 101-134). Upper Saddle River: Pearson.</w:t>
            </w:r>
          </w:p>
          <w:p w14:paraId="6607BC87" w14:textId="1BF7015C"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Huet et al. (sd). Enabling engagement in self-care occupations. In M. Curtin, &amp; M. S.-M. Molineux, Occupational therapy and physical dysfunction: enabling occupation (pp. 341-356). Edinburgh: Chruchill-Livingstone.</w:t>
            </w:r>
          </w:p>
          <w:p w14:paraId="51D865D4" w14:textId="643F9851"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James, A., &amp; Pitonyak, J. (2019). Activities of Daily Livind and Instrumental Activities of Daily Living. In G. B.-S. Gillen, Willard's and Spanckmans Occupational Therapy. 13th edition (pp. 714-752).</w:t>
            </w:r>
          </w:p>
          <w:p w14:paraId="75C7473C" w14:textId="4A975505"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Kielhofner, G. (2009). Conceptual Foundations of Occupational Therapy. Philadelphia: F.A. Davis.</w:t>
            </w:r>
          </w:p>
          <w:p w14:paraId="7904C51A" w14:textId="1830EAC8"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Law et al. (2006). Participation of children in school and community. In S. Rodger, &amp; Z. J., Occupational Therapy with children, understanding children's occupations and enabling participation (pp. 67-90). Oxford: Blackwell Publishing.</w:t>
            </w:r>
          </w:p>
          <w:p w14:paraId="470A5D79" w14:textId="2AC4375C"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Law, M. C., Strong, S., Stewart, D., Rigby, P., &amp; Letts, L. (1996). The Person-Environment-Occupation Model: A transactive approach to occupational performance. Canadian Journal of Occupational Therapy, 63(1), 9-23.</w:t>
            </w:r>
          </w:p>
          <w:p w14:paraId="73B0BB81" w14:textId="38AD8DD2"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le Granse, M., van Hartingsveldt, M., &amp; Kinébanian, A. (2017). Grondslagen van de ergotherapie. Houten: Bohn Stafleu van Loghum.</w:t>
            </w:r>
          </w:p>
          <w:p w14:paraId="5E1627D1" w14:textId="672ABEAA"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Occupational Performance Model (Australia). (sd). Opgehaald van http://www.occupationalperformance.com/.</w:t>
            </w:r>
          </w:p>
          <w:p w14:paraId="130262C2" w14:textId="64502330"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Pierce, D. (2001). Untangling occupation and activity. American Journal of Occupational therapy, 55(2), 138-146.</w:t>
            </w:r>
          </w:p>
          <w:p w14:paraId="5D935A2E" w14:textId="288F9707"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Rodger, S., &amp; Brown, T. (2006). I can do it: Developming promoting and managing children's self-care needs. In S. Rodger, &amp; J. Ziviani, Occupational therapy witrh children: understanding children's occupations and enabling participation. (pp. 200-221). Oxford: Blackwell Science.</w:t>
            </w:r>
          </w:p>
          <w:p w14:paraId="78F78F44" w14:textId="0E0A67C0"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Rodger, S., &amp; Kennedy-Behr, A. (2017). Occupation-Centered Practice with Children. A Practical Guuide for Occupational Therapists. 2nd edition. US: WILEY Blackwell.</w:t>
            </w:r>
          </w:p>
          <w:p w14:paraId="4C402DDF" w14:textId="6D7971CD"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Sellar, B., &amp; Stanley, M. (2010). Leisure. In M. Curtin, M. Molineux, &amp; J. Supyk-Mellson, Occupational therapy and physical dysfunction: Enabling occupation (pp. 357-369). Edinburgh: Churchil Livingstone.</w:t>
            </w:r>
          </w:p>
          <w:p w14:paraId="552C9BC0" w14:textId="0FED2979"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Thomas, H. (2015). Occupation-Based Activity Analysis. 2nd edition. Thorofare: SLACK inc.</w:t>
            </w:r>
          </w:p>
          <w:p w14:paraId="2B60097D" w14:textId="0727C325"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Townsend, E., &amp; Polatajko, H. (2007). Enabling Occupation II : Advancing an occupation therapy vision for health, wellbeing and justice through occupation. Ottawa: CAOT Publishers.</w:t>
            </w:r>
          </w:p>
          <w:p w14:paraId="1E58DA1A" w14:textId="29D10E8A"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Townsend, E., &amp; Polatajko, H. (2013). Enabling occupation II: Advancing an occupational therapy vision on health, well-being and justice through occupation (2nd ed.). Ottawa: CAOT Publications ACE.</w:t>
            </w:r>
          </w:p>
          <w:p w14:paraId="51B3DB2E" w14:textId="489AD721"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Turpin, M., &amp; Iwama, M. (2011). Using Occupational Therapy Models in Practice. A field guide. Toronto: Churchil Livingston Elsevier.</w:t>
            </w:r>
          </w:p>
          <w:p w14:paraId="7BEC5557" w14:textId="76936DF4" w:rsidR="00E76ACB"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 xml:space="preserve"> A., &amp; Hocking, C. (2015). An Occupational Perspective of Health. SLACK, Inc.</w:t>
            </w:r>
          </w:p>
          <w:p w14:paraId="6B7CE442" w14:textId="029923EF" w:rsidR="000B1CF2" w:rsidRPr="009B07A6" w:rsidRDefault="00E76ACB" w:rsidP="00E76ACB">
            <w:pPr>
              <w:pStyle w:val="a3"/>
              <w:numPr>
                <w:ilvl w:val="0"/>
                <w:numId w:val="9"/>
              </w:numPr>
              <w:rPr>
                <w:rFonts w:ascii="Times New Roman" w:hAnsi="Times New Roman"/>
                <w:sz w:val="24"/>
                <w:szCs w:val="24"/>
              </w:rPr>
            </w:pPr>
            <w:r w:rsidRPr="009B07A6">
              <w:rPr>
                <w:rFonts w:ascii="Times New Roman" w:hAnsi="Times New Roman"/>
                <w:sz w:val="24"/>
                <w:szCs w:val="24"/>
              </w:rPr>
              <w:t>World Health Organisation. (2001). The International Classification of Functioning, Disability and Health (ICF). ((. 2001, &amp; W. (. Geneva, Producenten) Opgehaald van (http://www.who.int/classifications/icf/en/.</w:t>
            </w:r>
          </w:p>
          <w:p w14:paraId="60FA43FF" w14:textId="41047D21" w:rsidR="009B6CAD" w:rsidRPr="009B07A6" w:rsidRDefault="009B6CAD" w:rsidP="00E76ACB">
            <w:pPr>
              <w:pStyle w:val="a3"/>
              <w:numPr>
                <w:ilvl w:val="0"/>
                <w:numId w:val="9"/>
              </w:numPr>
              <w:rPr>
                <w:rFonts w:ascii="Times New Roman" w:hAnsi="Times New Roman"/>
                <w:sz w:val="24"/>
                <w:szCs w:val="24"/>
              </w:rPr>
            </w:pPr>
            <w:r w:rsidRPr="009B07A6">
              <w:rPr>
                <w:rFonts w:ascii="Times New Roman" w:hAnsi="Times New Roman"/>
                <w:sz w:val="24"/>
                <w:szCs w:val="24"/>
              </w:rPr>
              <w:t>Modular environment for learning MODEL. Access to the resource: https://msn.khnu.km.ua.</w:t>
            </w:r>
          </w:p>
          <w:p w14:paraId="7C0F68E5" w14:textId="3F7A7BEA" w:rsidR="009B6CAD" w:rsidRPr="009B07A6" w:rsidRDefault="009B6CAD" w:rsidP="00E76ACB">
            <w:pPr>
              <w:pStyle w:val="a3"/>
              <w:numPr>
                <w:ilvl w:val="0"/>
                <w:numId w:val="9"/>
              </w:numPr>
              <w:rPr>
                <w:rFonts w:ascii="Times New Roman" w:hAnsi="Times New Roman"/>
                <w:sz w:val="24"/>
                <w:szCs w:val="24"/>
              </w:rPr>
            </w:pPr>
            <w:r w:rsidRPr="009B07A6">
              <w:rPr>
                <w:rFonts w:ascii="Times New Roman" w:hAnsi="Times New Roman"/>
                <w:sz w:val="24"/>
                <w:szCs w:val="24"/>
              </w:rPr>
              <w:t>University electronic library. Access to the resource: http://library.khnu.km.ua.</w:t>
            </w:r>
          </w:p>
        </w:tc>
      </w:tr>
      <w:tr w:rsidR="009B6CAD" w:rsidRPr="009B07A6" w14:paraId="0B8C64C9" w14:textId="77777777" w:rsidTr="00C70258">
        <w:tc>
          <w:tcPr>
            <w:tcW w:w="10456" w:type="dxa"/>
            <w:shd w:val="clear" w:color="auto" w:fill="auto"/>
          </w:tcPr>
          <w:p w14:paraId="6291B9A9" w14:textId="77777777" w:rsidR="009B6CAD" w:rsidRPr="009B07A6" w:rsidRDefault="009B6CAD" w:rsidP="00C70258">
            <w:pPr>
              <w:shd w:val="clear" w:color="auto" w:fill="FAFDFE"/>
              <w:spacing w:after="0" w:line="240" w:lineRule="auto"/>
              <w:outlineLvl w:val="1"/>
              <w:rPr>
                <w:rFonts w:ascii="Times New Roman" w:hAnsi="Times New Roman"/>
                <w:sz w:val="24"/>
                <w:szCs w:val="24"/>
              </w:rPr>
            </w:pPr>
            <w:r w:rsidRPr="009B07A6">
              <w:rPr>
                <w:rFonts w:ascii="Times New Roman" w:eastAsia="Times New Roman" w:hAnsi="Times New Roman"/>
                <w:b/>
                <w:bCs/>
                <w:color w:val="000000"/>
                <w:sz w:val="24"/>
                <w:szCs w:val="24"/>
                <w:lang w:eastAsia="nl-BE"/>
              </w:rPr>
              <w:t xml:space="preserve">Educational methods  </w:t>
            </w:r>
            <w:r w:rsidRPr="009B07A6">
              <w:rPr>
                <w:rFonts w:ascii="Times New Roman" w:eastAsia="Times New Roman" w:hAnsi="Times New Roman"/>
                <w:color w:val="000000"/>
                <w:sz w:val="24"/>
                <w:szCs w:val="24"/>
                <w:lang w:eastAsia="nl-BE"/>
              </w:rPr>
              <w:t>Lecture – Excursion – group work – Other (+specify)</w:t>
            </w:r>
          </w:p>
        </w:tc>
      </w:tr>
      <w:tr w:rsidR="009B6CAD" w:rsidRPr="009B07A6" w14:paraId="27B20A44" w14:textId="77777777" w:rsidTr="00C70258">
        <w:tc>
          <w:tcPr>
            <w:tcW w:w="10456" w:type="dxa"/>
            <w:shd w:val="clear" w:color="auto" w:fill="auto"/>
          </w:tcPr>
          <w:p w14:paraId="24032513" w14:textId="77777777" w:rsidR="009B6CAD" w:rsidRPr="009B07A6" w:rsidRDefault="009B6CAD" w:rsidP="00C70258">
            <w:pPr>
              <w:spacing w:after="0" w:line="240" w:lineRule="auto"/>
              <w:rPr>
                <w:rFonts w:ascii="Times New Roman" w:hAnsi="Times New Roman"/>
                <w:sz w:val="24"/>
                <w:szCs w:val="24"/>
              </w:rPr>
            </w:pPr>
            <w:r w:rsidRPr="009B07A6">
              <w:rPr>
                <w:rFonts w:ascii="Times New Roman" w:hAnsi="Times New Roman"/>
                <w:sz w:val="24"/>
                <w:szCs w:val="24"/>
              </w:rPr>
              <w:t>verbal (story, conversation, explanation); practical, visual (illustrating educational material, showing slides).</w:t>
            </w:r>
          </w:p>
        </w:tc>
      </w:tr>
      <w:tr w:rsidR="009B6CAD" w:rsidRPr="009B07A6" w14:paraId="7053403A" w14:textId="77777777" w:rsidTr="00C70258">
        <w:tc>
          <w:tcPr>
            <w:tcW w:w="10456" w:type="dxa"/>
            <w:shd w:val="clear" w:color="auto" w:fill="FFFFFF"/>
          </w:tcPr>
          <w:p w14:paraId="7440ADAA" w14:textId="77777777" w:rsidR="009B6CAD" w:rsidRPr="009B07A6"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9B07A6">
              <w:rPr>
                <w:rFonts w:ascii="Times New Roman" w:eastAsia="Times New Roman" w:hAnsi="Times New Roman"/>
                <w:b/>
                <w:bCs/>
                <w:color w:val="000000"/>
                <w:sz w:val="24"/>
                <w:szCs w:val="24"/>
                <w:lang w:eastAsia="nl-BE"/>
              </w:rPr>
              <w:t>Evaluation</w:t>
            </w:r>
          </w:p>
        </w:tc>
      </w:tr>
      <w:tr w:rsidR="009B6CAD" w:rsidRPr="009B07A6" w14:paraId="1E8C09DF" w14:textId="77777777" w:rsidTr="00C70258">
        <w:tc>
          <w:tcPr>
            <w:tcW w:w="10456" w:type="dxa"/>
            <w:shd w:val="clear" w:color="auto" w:fill="FFFFFF"/>
          </w:tcPr>
          <w:p w14:paraId="44D3D972" w14:textId="77777777" w:rsidR="009B6CAD" w:rsidRPr="009B07A6"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9B07A6">
              <w:rPr>
                <w:rFonts w:ascii="Times New Roman" w:eastAsia="Times New Roman" w:hAnsi="Times New Roman"/>
                <w:b/>
                <w:bCs/>
                <w:color w:val="000000"/>
                <w:sz w:val="24"/>
                <w:szCs w:val="24"/>
                <w:lang w:eastAsia="nl-BE"/>
              </w:rPr>
              <w:t>Moment of evaluation</w:t>
            </w:r>
          </w:p>
          <w:p w14:paraId="0E49C54E" w14:textId="77777777" w:rsidR="009B6CAD" w:rsidRPr="009B07A6"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9B07A6">
              <w:rPr>
                <w:rFonts w:ascii="Times New Roman" w:eastAsia="Times New Roman" w:hAnsi="Times New Roman"/>
                <w:b/>
                <w:bCs/>
                <w:color w:val="000000"/>
                <w:sz w:val="24"/>
                <w:szCs w:val="24"/>
                <w:lang w:eastAsia="nl-BE"/>
              </w:rPr>
              <w:t>Evaluation form</w:t>
            </w:r>
          </w:p>
          <w:p w14:paraId="3F23017A" w14:textId="77777777" w:rsidR="009B6CAD" w:rsidRPr="009B07A6"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9B07A6">
              <w:rPr>
                <w:rFonts w:ascii="Times New Roman" w:eastAsia="Times New Roman" w:hAnsi="Times New Roman"/>
                <w:color w:val="000000"/>
                <w:sz w:val="24"/>
                <w:szCs w:val="24"/>
                <w:lang w:eastAsia="nl-BE"/>
              </w:rPr>
              <w:t>Written exam, Oral exam, Practical exam/demonstration</w:t>
            </w:r>
          </w:p>
          <w:p w14:paraId="3CFC6B61" w14:textId="77777777" w:rsidR="009B6CAD" w:rsidRPr="009B07A6"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9B07A6">
              <w:rPr>
                <w:rFonts w:ascii="Times New Roman" w:eastAsia="Times New Roman" w:hAnsi="Times New Roman"/>
                <w:color w:val="000000"/>
                <w:sz w:val="24"/>
                <w:szCs w:val="24"/>
                <w:lang w:eastAsia="nl-BE"/>
              </w:rPr>
              <w:t>Task, Portfolio, Permanent evaluation</w:t>
            </w:r>
          </w:p>
          <w:p w14:paraId="3AB03BB6" w14:textId="77777777" w:rsidR="009B6CAD" w:rsidRPr="009B07A6" w:rsidRDefault="009B6CAD" w:rsidP="009B6CAD">
            <w:pPr>
              <w:pStyle w:val="a3"/>
              <w:numPr>
                <w:ilvl w:val="0"/>
                <w:numId w:val="1"/>
              </w:numPr>
              <w:shd w:val="clear" w:color="auto" w:fill="FAFDFE"/>
              <w:spacing w:after="0" w:line="240" w:lineRule="auto"/>
              <w:outlineLvl w:val="1"/>
              <w:rPr>
                <w:rFonts w:ascii="Times New Roman" w:hAnsi="Times New Roman"/>
                <w:sz w:val="24"/>
                <w:szCs w:val="24"/>
              </w:rPr>
            </w:pPr>
            <w:r w:rsidRPr="009B07A6">
              <w:rPr>
                <w:rFonts w:ascii="Times New Roman" w:eastAsia="Times New Roman" w:hAnsi="Times New Roman"/>
                <w:color w:val="000000"/>
                <w:sz w:val="24"/>
                <w:szCs w:val="24"/>
                <w:lang w:eastAsia="nl-BE"/>
              </w:rPr>
              <w:t xml:space="preserve">Other </w:t>
            </w:r>
          </w:p>
          <w:p w14:paraId="15EF75EF" w14:textId="77777777" w:rsidR="009B6CAD" w:rsidRPr="009B07A6" w:rsidRDefault="009B6CAD" w:rsidP="00C70258">
            <w:pPr>
              <w:shd w:val="clear" w:color="auto" w:fill="FAFDFE"/>
              <w:spacing w:after="0" w:line="240" w:lineRule="auto"/>
              <w:outlineLvl w:val="1"/>
              <w:rPr>
                <w:rFonts w:ascii="Times New Roman" w:hAnsi="Times New Roman"/>
                <w:sz w:val="24"/>
                <w:szCs w:val="24"/>
              </w:rPr>
            </w:pPr>
            <w:r w:rsidRPr="009B07A6">
              <w:rPr>
                <w:rFonts w:ascii="Times New Roman" w:hAnsi="Times New Roman"/>
                <w:b/>
                <w:bCs/>
                <w:sz w:val="24"/>
                <w:szCs w:val="24"/>
              </w:rPr>
              <w:t>Second chance?</w:t>
            </w:r>
          </w:p>
        </w:tc>
      </w:tr>
      <w:tr w:rsidR="009B6CAD" w:rsidRPr="009B07A6" w14:paraId="6DE8CAA9" w14:textId="77777777" w:rsidTr="00C70258">
        <w:tc>
          <w:tcPr>
            <w:tcW w:w="10456" w:type="dxa"/>
            <w:shd w:val="clear" w:color="auto" w:fill="auto"/>
          </w:tcPr>
          <w:p w14:paraId="7D6384C1" w14:textId="77777777" w:rsidR="009B6CAD" w:rsidRPr="009B07A6" w:rsidRDefault="009B6CAD" w:rsidP="00C70258">
            <w:pPr>
              <w:spacing w:after="0" w:line="240" w:lineRule="auto"/>
              <w:rPr>
                <w:rFonts w:ascii="Times New Roman" w:hAnsi="Times New Roman"/>
                <w:sz w:val="24"/>
                <w:szCs w:val="24"/>
              </w:rPr>
            </w:pPr>
            <w:r w:rsidRPr="009B07A6">
              <w:rPr>
                <w:rFonts w:ascii="Times New Roman" w:hAnsi="Times New Roman"/>
                <w:sz w:val="24"/>
                <w:szCs w:val="24"/>
              </w:rPr>
              <w:t>Written exam</w:t>
            </w:r>
          </w:p>
        </w:tc>
      </w:tr>
      <w:bookmarkEnd w:id="0"/>
    </w:tbl>
    <w:p w14:paraId="16B39AA0" w14:textId="77777777" w:rsidR="00497CE2" w:rsidRPr="009B07A6" w:rsidRDefault="00497CE2">
      <w:pPr>
        <w:rPr>
          <w:sz w:val="24"/>
          <w:szCs w:val="24"/>
        </w:rPr>
      </w:pPr>
    </w:p>
    <w:sectPr w:rsidR="00497CE2" w:rsidRPr="009B07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ttaw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2AC4D40"/>
    <w:lvl w:ilvl="0">
      <w:start w:val="1"/>
      <w:numFmt w:val="bullet"/>
      <w:lvlText w:val=""/>
      <w:lvlJc w:val="left"/>
      <w:pPr>
        <w:tabs>
          <w:tab w:val="num" w:pos="567"/>
        </w:tabs>
        <w:ind w:left="907" w:hanging="340"/>
      </w:pPr>
      <w:rPr>
        <w:rFonts w:ascii="Wingdings" w:hAnsi="Wingdings" w:hint="default"/>
        <w:b/>
        <w:i w:val="0"/>
        <w:sz w:val="20"/>
        <w:szCs w:val="20"/>
      </w:rPr>
    </w:lvl>
  </w:abstractNum>
  <w:abstractNum w:abstractNumId="1">
    <w:nsid w:val="12F90362"/>
    <w:multiLevelType w:val="multilevel"/>
    <w:tmpl w:val="F7E4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94F55"/>
    <w:multiLevelType w:val="multilevel"/>
    <w:tmpl w:val="CCAC9490"/>
    <w:lvl w:ilvl="0">
      <w:start w:val="1"/>
      <w:numFmt w:val="decimal"/>
      <w:pStyle w:val="1"/>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B71521"/>
    <w:multiLevelType w:val="hybridMultilevel"/>
    <w:tmpl w:val="7BB8D1B2"/>
    <w:lvl w:ilvl="0" w:tplc="A150F690">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58D26B5"/>
    <w:multiLevelType w:val="hybridMultilevel"/>
    <w:tmpl w:val="F6C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86B14"/>
    <w:multiLevelType w:val="hybridMultilevel"/>
    <w:tmpl w:val="2618E98E"/>
    <w:lvl w:ilvl="0" w:tplc="371EC96E">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2B63B4"/>
    <w:multiLevelType w:val="hybridMultilevel"/>
    <w:tmpl w:val="0504A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BC71DA"/>
    <w:multiLevelType w:val="hybridMultilevel"/>
    <w:tmpl w:val="DDBE4A84"/>
    <w:lvl w:ilvl="0" w:tplc="42CC0352">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3"/>
  </w:num>
  <w:num w:numId="6">
    <w:abstractNumId w:val="5"/>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0B1CF2"/>
    <w:rsid w:val="0015130B"/>
    <w:rsid w:val="001B4D99"/>
    <w:rsid w:val="002D6BEB"/>
    <w:rsid w:val="002E1BF5"/>
    <w:rsid w:val="002F54C7"/>
    <w:rsid w:val="003010AA"/>
    <w:rsid w:val="00352C92"/>
    <w:rsid w:val="003772AB"/>
    <w:rsid w:val="003B004F"/>
    <w:rsid w:val="00403730"/>
    <w:rsid w:val="00411C98"/>
    <w:rsid w:val="00461257"/>
    <w:rsid w:val="0046318B"/>
    <w:rsid w:val="00497CE2"/>
    <w:rsid w:val="004A49CE"/>
    <w:rsid w:val="004C11EC"/>
    <w:rsid w:val="004C5E0B"/>
    <w:rsid w:val="004D7D7E"/>
    <w:rsid w:val="00554A8A"/>
    <w:rsid w:val="00573E8C"/>
    <w:rsid w:val="005E15BB"/>
    <w:rsid w:val="005F1E42"/>
    <w:rsid w:val="006A6EEC"/>
    <w:rsid w:val="00723798"/>
    <w:rsid w:val="007D43C8"/>
    <w:rsid w:val="008512E8"/>
    <w:rsid w:val="008C102B"/>
    <w:rsid w:val="00941EB9"/>
    <w:rsid w:val="009508F2"/>
    <w:rsid w:val="0098656E"/>
    <w:rsid w:val="009B07A6"/>
    <w:rsid w:val="009B6CAD"/>
    <w:rsid w:val="00A47D46"/>
    <w:rsid w:val="00BA7A81"/>
    <w:rsid w:val="00D142C8"/>
    <w:rsid w:val="00D3125F"/>
    <w:rsid w:val="00D33BD6"/>
    <w:rsid w:val="00D84070"/>
    <w:rsid w:val="00DD3D85"/>
    <w:rsid w:val="00E04362"/>
    <w:rsid w:val="00E76ACB"/>
    <w:rsid w:val="00E95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E3C"/>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AD"/>
    <w:rPr>
      <w:rFonts w:ascii="Calibri" w:eastAsia="Calibri" w:hAnsi="Calibri" w:cs="Times New Roman"/>
      <w:lang w:val="nl-BE"/>
    </w:rPr>
  </w:style>
  <w:style w:type="paragraph" w:styleId="1">
    <w:name w:val="heading 1"/>
    <w:basedOn w:val="a"/>
    <w:next w:val="a"/>
    <w:link w:val="10"/>
    <w:autoRedefine/>
    <w:qFormat/>
    <w:rsid w:val="00E76ACB"/>
    <w:pPr>
      <w:keepNext/>
      <w:numPr>
        <w:numId w:val="8"/>
      </w:numPr>
      <w:spacing w:before="184" w:after="120" w:line="300" w:lineRule="auto"/>
      <w:outlineLvl w:val="0"/>
    </w:pPr>
    <w:rPr>
      <w:rFonts w:asciiTheme="minorHAnsi" w:eastAsia="Times New Roman" w:hAnsiTheme="minorHAnsi" w:cstheme="minorHAnsi"/>
      <w:b/>
      <w:color w:val="1D1633"/>
      <w:spacing w:val="-1"/>
      <w:w w:val="95"/>
      <w:kern w:val="28"/>
      <w:sz w:val="36"/>
      <w:lang w:val="en-US"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2F54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0B1CF2"/>
    <w:rPr>
      <w:color w:val="0000FF"/>
      <w:u w:val="single"/>
    </w:rPr>
  </w:style>
  <w:style w:type="paragraph" w:styleId="a5">
    <w:name w:val="Bibliography"/>
    <w:basedOn w:val="a"/>
    <w:next w:val="a"/>
    <w:uiPriority w:val="37"/>
    <w:unhideWhenUsed/>
    <w:rsid w:val="000B1CF2"/>
    <w:pPr>
      <w:spacing w:after="120" w:line="300" w:lineRule="auto"/>
    </w:pPr>
    <w:rPr>
      <w:rFonts w:eastAsia="Times New Roman"/>
      <w:szCs w:val="20"/>
      <w:lang w:val="nl" w:eastAsia="nl-NL"/>
    </w:rPr>
  </w:style>
  <w:style w:type="character" w:customStyle="1" w:styleId="10">
    <w:name w:val="Заголовок 1 Знак"/>
    <w:basedOn w:val="a0"/>
    <w:link w:val="1"/>
    <w:rsid w:val="00E76ACB"/>
    <w:rPr>
      <w:rFonts w:eastAsia="Times New Roman" w:cstheme="minorHAnsi"/>
      <w:b/>
      <w:color w:val="1D1633"/>
      <w:spacing w:val="-1"/>
      <w:w w:val="95"/>
      <w:kern w:val="28"/>
      <w:sz w:val="36"/>
      <w:lang w:val="en-US" w:eastAsia="nl-NL"/>
    </w:rPr>
  </w:style>
  <w:style w:type="paragraph" w:customStyle="1" w:styleId="opmerking">
    <w:name w:val="opmerking!"/>
    <w:basedOn w:val="4"/>
    <w:rsid w:val="00E76ACB"/>
    <w:pPr>
      <w:pBdr>
        <w:top w:val="single" w:sz="8" w:space="1" w:color="auto"/>
        <w:left w:val="single" w:sz="8" w:space="4" w:color="auto"/>
        <w:bottom w:val="single" w:sz="8" w:space="1" w:color="auto"/>
        <w:right w:val="single" w:sz="8" w:space="4" w:color="auto"/>
      </w:pBdr>
      <w:shd w:val="clear" w:color="auto" w:fill="F3F3F3"/>
      <w:spacing w:after="120" w:line="300" w:lineRule="auto"/>
      <w:ind w:left="720"/>
      <w:contextualSpacing w:val="0"/>
    </w:pPr>
    <w:rPr>
      <w:rFonts w:ascii="Ottawa" w:eastAsia="Times New Roman" w:hAnsi="Ottawa"/>
      <w:b/>
      <w:sz w:val="20"/>
      <w:szCs w:val="20"/>
      <w:lang w:val="nl" w:eastAsia="nl-NL"/>
    </w:rPr>
  </w:style>
  <w:style w:type="paragraph" w:styleId="4">
    <w:name w:val="List Bullet 4"/>
    <w:basedOn w:val="a"/>
    <w:uiPriority w:val="99"/>
    <w:semiHidden/>
    <w:unhideWhenUsed/>
    <w:rsid w:val="00E76ACB"/>
    <w:pPr>
      <w:tabs>
        <w:tab w:val="num" w:pos="567"/>
      </w:tabs>
      <w:ind w:left="907" w:hanging="3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06572">
      <w:bodyDiv w:val="1"/>
      <w:marLeft w:val="0"/>
      <w:marRight w:val="0"/>
      <w:marTop w:val="0"/>
      <w:marBottom w:val="0"/>
      <w:divBdr>
        <w:top w:val="none" w:sz="0" w:space="0" w:color="auto"/>
        <w:left w:val="none" w:sz="0" w:space="0" w:color="auto"/>
        <w:bottom w:val="none" w:sz="0" w:space="0" w:color="auto"/>
        <w:right w:val="none" w:sz="0" w:space="0" w:color="auto"/>
      </w:divBdr>
      <w:divsChild>
        <w:div w:id="528488025">
          <w:marLeft w:val="0"/>
          <w:marRight w:val="0"/>
          <w:marTop w:val="0"/>
          <w:marBottom w:val="0"/>
          <w:divBdr>
            <w:top w:val="none" w:sz="0" w:space="0" w:color="auto"/>
            <w:left w:val="none" w:sz="0" w:space="0" w:color="auto"/>
            <w:bottom w:val="none" w:sz="0" w:space="0" w:color="auto"/>
            <w:right w:val="none" w:sz="0" w:space="0" w:color="auto"/>
          </w:divBdr>
        </w:div>
        <w:div w:id="1371611436">
          <w:marLeft w:val="0"/>
          <w:marRight w:val="0"/>
          <w:marTop w:val="0"/>
          <w:marBottom w:val="0"/>
          <w:divBdr>
            <w:top w:val="none" w:sz="0" w:space="0" w:color="auto"/>
            <w:left w:val="none" w:sz="0" w:space="0" w:color="auto"/>
            <w:bottom w:val="none" w:sz="0" w:space="0" w:color="auto"/>
            <w:right w:val="none" w:sz="0" w:space="0" w:color="auto"/>
          </w:divBdr>
          <w:divsChild>
            <w:div w:id="18689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9301">
      <w:bodyDiv w:val="1"/>
      <w:marLeft w:val="0"/>
      <w:marRight w:val="0"/>
      <w:marTop w:val="0"/>
      <w:marBottom w:val="0"/>
      <w:divBdr>
        <w:top w:val="none" w:sz="0" w:space="0" w:color="auto"/>
        <w:left w:val="none" w:sz="0" w:space="0" w:color="auto"/>
        <w:bottom w:val="none" w:sz="0" w:space="0" w:color="auto"/>
        <w:right w:val="none" w:sz="0" w:space="0" w:color="auto"/>
      </w:divBdr>
      <w:divsChild>
        <w:div w:id="1077363413">
          <w:marLeft w:val="0"/>
          <w:marRight w:val="0"/>
          <w:marTop w:val="0"/>
          <w:marBottom w:val="0"/>
          <w:divBdr>
            <w:top w:val="none" w:sz="0" w:space="0" w:color="auto"/>
            <w:left w:val="none" w:sz="0" w:space="0" w:color="auto"/>
            <w:bottom w:val="none" w:sz="0" w:space="0" w:color="auto"/>
            <w:right w:val="none" w:sz="0" w:space="0" w:color="auto"/>
          </w:divBdr>
        </w:div>
        <w:div w:id="1730417170">
          <w:marLeft w:val="0"/>
          <w:marRight w:val="0"/>
          <w:marTop w:val="0"/>
          <w:marBottom w:val="0"/>
          <w:divBdr>
            <w:top w:val="none" w:sz="0" w:space="0" w:color="auto"/>
            <w:left w:val="none" w:sz="0" w:space="0" w:color="auto"/>
            <w:bottom w:val="none" w:sz="0" w:space="0" w:color="auto"/>
            <w:right w:val="none" w:sz="0" w:space="0" w:color="auto"/>
          </w:divBdr>
          <w:divsChild>
            <w:div w:id="820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C252-44DB-4E5C-B58D-2A315CC9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7733</Words>
  <Characters>4408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10</cp:revision>
  <dcterms:created xsi:type="dcterms:W3CDTF">2023-04-08T14:32:00Z</dcterms:created>
  <dcterms:modified xsi:type="dcterms:W3CDTF">2023-06-10T18:21:00Z</dcterms:modified>
</cp:coreProperties>
</file>