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B6CAD" w:rsidRPr="00260E33" w:rsidTr="003A6AE4">
        <w:tc>
          <w:tcPr>
            <w:tcW w:w="9629" w:type="dxa"/>
            <w:shd w:val="clear" w:color="auto" w:fill="E7E6E6"/>
          </w:tcPr>
          <w:p w:rsidR="009B6CAD" w:rsidRPr="00260E33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9B6CAD" w:rsidRPr="00260E33" w:rsidTr="003A6AE4">
        <w:tc>
          <w:tcPr>
            <w:tcW w:w="9629" w:type="dxa"/>
            <w:shd w:val="clear" w:color="auto" w:fill="auto"/>
          </w:tcPr>
          <w:p w:rsidR="009B6CAD" w:rsidRPr="00260E33" w:rsidRDefault="009B6CAD" w:rsidP="00C7025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University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 </w:t>
            </w:r>
            <w:proofErr w:type="spellStart"/>
            <w:r w:rsidRPr="00260E3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Khmelnytsky</w:t>
            </w:r>
            <w:proofErr w:type="spellEnd"/>
            <w:r w:rsidRPr="00260E3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National University</w:t>
            </w:r>
          </w:p>
          <w:p w:rsidR="009B6CAD" w:rsidRPr="00260E33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Education :</w:t>
            </w:r>
            <w:r w:rsidRPr="00260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Bachelor occupational therapy</w:t>
            </w:r>
          </w:p>
          <w:p w:rsidR="009B6CAD" w:rsidRPr="00260E33" w:rsidRDefault="009B6CAD" w:rsidP="00C7025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course</w:t>
            </w:r>
            <w:proofErr w:type="spellEnd"/>
            <w:r w:rsidRPr="00260E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</w:t>
            </w:r>
            <w:r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proofErr w:type="spellStart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ccupational</w:t>
            </w:r>
            <w:proofErr w:type="spellEnd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therapy</w:t>
            </w:r>
            <w:proofErr w:type="spellEnd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</w:t>
            </w:r>
            <w:proofErr w:type="spellEnd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mental</w:t>
            </w:r>
            <w:proofErr w:type="spellEnd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E33" w:rsidRPr="00260E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disorders</w:t>
            </w:r>
            <w:bookmarkEnd w:id="0"/>
            <w:proofErr w:type="spellEnd"/>
          </w:p>
          <w:p w:rsidR="009B6CAD" w:rsidRPr="00260E33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ECTS :</w:t>
            </w:r>
            <w:r w:rsidR="00F535F9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2D6BEB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4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Language :</w:t>
            </w:r>
            <w:r w:rsidRPr="00260E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Ukrainian</w:t>
            </w:r>
          </w:p>
          <w:p w:rsidR="009B6CAD" w:rsidRPr="00260E33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Study time lessons :</w:t>
            </w:r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68                                  Study time students :52</w:t>
            </w:r>
          </w:p>
          <w:p w:rsidR="009B6CAD" w:rsidRPr="00260E33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Place of the course in the education (year &amp; semester) :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year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F535F9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3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semester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F535F9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6</w:t>
            </w:r>
          </w:p>
          <w:p w:rsidR="009B6CAD" w:rsidRPr="00260E33" w:rsidRDefault="009B6CAD" w:rsidP="000F3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Lector(s)</w:t>
            </w:r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: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Lector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(s)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departments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physical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therapy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therapy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workfield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supervisor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university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supervisor</w:t>
            </w:r>
            <w:proofErr w:type="spellEnd"/>
            <w:r w:rsidR="00424783"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.</w:t>
            </w:r>
          </w:p>
        </w:tc>
      </w:tr>
      <w:tr w:rsidR="009B6CAD" w:rsidRPr="00260E33" w:rsidTr="003A6AE4">
        <w:tc>
          <w:tcPr>
            <w:tcW w:w="9629" w:type="dxa"/>
            <w:shd w:val="clear" w:color="auto" w:fill="E7E6E6"/>
          </w:tcPr>
          <w:p w:rsidR="009B6CAD" w:rsidRPr="00260E33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widowControl w:val="0"/>
              <w:shd w:val="clear" w:color="auto" w:fill="FFFFFF"/>
              <w:tabs>
                <w:tab w:val="left" w:pos="416"/>
              </w:tabs>
              <w:spacing w:after="0" w:line="240" w:lineRule="auto"/>
              <w:ind w:left="2" w:right="40" w:hanging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0E33">
              <w:rPr>
                <w:rFonts w:ascii="Times New Roman" w:hAnsi="Times New Roman"/>
                <w:b/>
                <w:sz w:val="24"/>
                <w:szCs w:val="24"/>
              </w:rPr>
              <w:t>GC 05. Ability to act on the basis of ethical reasoning</w:t>
            </w:r>
            <w:r w:rsidRPr="00260E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13. Establish and maintain partnerships with patients/clients, carers, communities and other stakeholders in occupational therapy, respecting individual differences, cultural characteristics, customs and their impact on occupational activities and participation in society.</w:t>
            </w:r>
          </w:p>
          <w:p w:rsidR="003A6AE4" w:rsidRPr="00260E33" w:rsidRDefault="003A6AE4" w:rsidP="003A6AE4">
            <w:pPr>
              <w:widowControl w:val="0"/>
              <w:shd w:val="clear" w:color="auto" w:fill="FFFFFF"/>
              <w:tabs>
                <w:tab w:val="left" w:pos="416"/>
              </w:tabs>
              <w:spacing w:after="0" w:line="240" w:lineRule="auto"/>
              <w:ind w:left="2" w:right="4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sz w:val="24"/>
                <w:szCs w:val="24"/>
              </w:rPr>
              <w:t>GC 10. Ability to search for, process and analyse information from a variety of sources.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03. Use information and communication technologies to search, process and analyze information from various sources for the purpose of learning and mastering new skills.</w:t>
            </w:r>
          </w:p>
          <w:p w:rsidR="003A6AE4" w:rsidRPr="00260E33" w:rsidRDefault="003A6AE4" w:rsidP="003A6AE4">
            <w:pPr>
              <w:widowControl w:val="0"/>
              <w:shd w:val="clear" w:color="auto" w:fill="FFFFFF"/>
              <w:tabs>
                <w:tab w:val="left" w:pos="416"/>
              </w:tabs>
              <w:spacing w:after="0" w:line="240" w:lineRule="auto"/>
              <w:ind w:left="2" w:right="4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sz w:val="24"/>
                <w:szCs w:val="24"/>
              </w:rPr>
              <w:t>GC 12. Ability to apply knowledge in practical situations.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05. Apply in practice the knowledge and understanding of the theoretical foundations of occupational therapy: understanding of the person as a whole, its occupational nature, the importance of daily occupational activity and the right to occupational justice, the relationship between the occupational activity of a person in the context of the environment, his/her health and well-being.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sz w:val="24"/>
                <w:szCs w:val="24"/>
              </w:rPr>
              <w:t xml:space="preserve">GC 13. The ability to act socially responsibly and consciously. 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13. Establish and maintain partnerships with patients/clients, carers, communities and other stakeholders in occupational therapy, respecting individual differences, cultural characteristics, customs and their impact on occupational activities and participation in society.</w:t>
            </w:r>
          </w:p>
          <w:p w:rsidR="003A6AE4" w:rsidRPr="00260E33" w:rsidRDefault="003A6AE4" w:rsidP="003A6AE4">
            <w:pPr>
              <w:widowControl w:val="0"/>
              <w:shd w:val="clear" w:color="auto" w:fill="FFFFFF"/>
              <w:tabs>
                <w:tab w:val="left" w:pos="416"/>
              </w:tabs>
              <w:spacing w:after="0" w:line="240" w:lineRule="auto"/>
              <w:ind w:left="2" w:right="4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sz w:val="24"/>
                <w:szCs w:val="24"/>
              </w:rPr>
              <w:t>GC 14. The ability to exercise their rights and responsibilities as a member of society, to realize the values ​​of civil (free democratic) society and the need for its sustainable development, the rule of law, human and civil rights and freedoms in Ukraine.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13. Establish and maintain partnerships with patients/clients, carers, communities and other stakeholders in occupational therapy, respecting individual differences, cultural characteristics, customs and their impact on occupational activities and participation in society.</w:t>
            </w:r>
          </w:p>
          <w:p w:rsidR="003A6AE4" w:rsidRPr="00260E33" w:rsidRDefault="003A6AE4" w:rsidP="003A6AE4">
            <w:pPr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bCs/>
                <w:sz w:val="24"/>
                <w:szCs w:val="24"/>
              </w:rPr>
              <w:t>SC 05. Ability to help the patient/client understand their own needs, discuss and explain the content and need for occupational therapy interventions.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09: Apply types of daily activities to restore functions or form new ways of patient's/client's activity, fully utilizing his/her adaptive and creative potential.</w:t>
            </w:r>
          </w:p>
          <w:p w:rsidR="003A6AE4" w:rsidRPr="00260E33" w:rsidRDefault="003A6AE4" w:rsidP="003A6AE4">
            <w:pPr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bCs/>
                <w:sz w:val="24"/>
                <w:szCs w:val="24"/>
              </w:rPr>
              <w:t>SC 10. Ability to analyze the results of occupational therapy interventions, adjust the program, provide recommendations for continuing rehabilitation.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12. Evaluate the results of occupational therapy interventions in order to adjust the rehabilitation program and provide recommendations for its continuation.</w:t>
            </w:r>
          </w:p>
          <w:p w:rsidR="003A6AE4" w:rsidRPr="00260E33" w:rsidRDefault="003A6AE4" w:rsidP="003A6AE4">
            <w:pPr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bCs/>
                <w:sz w:val="24"/>
                <w:szCs w:val="24"/>
              </w:rPr>
              <w:t>SC 11. Ability to effectively use different types of professional reasoning, practice ethically, respecting patients / clients and taking into account the professional code of conduct for occupational therapists.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 xml:space="preserve">PLR 08: Carry out the occupational therapy process in accordance with evidence-based practice on the use of occupational activity as the main means of occupational therapy intervention, using a biopsychosocial approach to rehabilitation and professional thinking. 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bCs/>
                <w:sz w:val="24"/>
                <w:szCs w:val="24"/>
              </w:rPr>
              <w:t>SC 12. Ability to establish and maintain partnerships, consult and consult with patients/clients, carers, communities and other occupational therapy stakeholders to promote occupational activity and participation in a wide range of contexts.</w:t>
            </w:r>
            <w:r w:rsidRPr="00260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6AE4" w:rsidRPr="00260E33" w:rsidRDefault="003A6AE4" w:rsidP="003A6AE4">
            <w:pPr>
              <w:widowControl w:val="0"/>
              <w:tabs>
                <w:tab w:val="left" w:pos="274"/>
              </w:tabs>
              <w:spacing w:after="0" w:line="240" w:lineRule="auto"/>
              <w:ind w:left="2" w:right="39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PLR 07. Determine the appropriateness of occupational therapy interventions and conduct client-centered assessment and evaluation of an individual, group of people, organizations or populations to determine needs, analyze occupational activities and create an occupational profile; help the patient /</w:t>
            </w:r>
            <w:r w:rsidRPr="00260E3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260E33">
              <w:rPr>
                <w:rFonts w:ascii="Times New Roman" w:hAnsi="Times New Roman"/>
                <w:sz w:val="24"/>
                <w:szCs w:val="24"/>
              </w:rPr>
              <w:t>client understand the need for occupational therapy.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BFBFBF"/>
          </w:tcPr>
          <w:p w:rsidR="003A6AE4" w:rsidRPr="00260E33" w:rsidRDefault="003A6AE4" w:rsidP="003A6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Learning activities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E7E6E6"/>
          </w:tcPr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Content of the course : describe + content table  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purpose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tasks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discipline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concepts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mental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role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treatment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mental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treatment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various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mental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depression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anxiety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post-traumatic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stress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disorder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(PTSD);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schizophrenia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psychoses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autism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spectrum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(ASD).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techniques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approaches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Specific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techniques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art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music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dance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needlework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etc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clients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planning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implementation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individual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programs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Ethical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issues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Ethical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principles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practice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requirements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norms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260E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 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>Occupational Therapy in Mental Health: A vision for Participation</w:t>
            </w:r>
            <w:r w:rsidRPr="00260E3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/ Brown, </w:t>
            </w:r>
            <w:proofErr w:type="spell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Stoffel</w:t>
            </w:r>
            <w:proofErr w:type="spellEnd"/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&amp; Munoz.</w:t>
            </w:r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 2019 2nd </w:t>
            </w:r>
            <w:proofErr w:type="gram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>ed</w:t>
            </w:r>
            <w:proofErr w:type="gramEnd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. 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>Occupational therapy in psychiatry and Mental Health</w:t>
            </w:r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/ Crouch &amp; </w:t>
            </w:r>
            <w:proofErr w:type="spell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Alers</w:t>
            </w:r>
            <w:proofErr w:type="spellEnd"/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Creek's Occupational Therapy and Mental Health / Wendy Bryant, Jon Fieldhouse, Katrina </w:t>
            </w:r>
            <w:proofErr w:type="spell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Bannigan</w:t>
            </w:r>
            <w:proofErr w:type="spellEnd"/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/ 5e (Occupational Therapy Essentials), 2014.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The Essential Guide for Newly Qualified Occupational Therapists: Transition to Practice / Ruth Parker and Julia Badger / 2018.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260E33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uk-UA"/>
              </w:rPr>
              <w:t xml:space="preserve">Occupational therapy. Performance, Participation and Well-Being / </w:t>
            </w:r>
            <w:r w:rsidRPr="00260E3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uk-UA"/>
              </w:rPr>
              <w:t>Christiansen</w:t>
            </w:r>
            <w:r w:rsidRPr="00260E33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uk-UA"/>
              </w:rPr>
              <w:t>/ 2014.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</w:pPr>
            <w:proofErr w:type="spell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>Egrotherapy</w:t>
            </w:r>
            <w:proofErr w:type="spellEnd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 Evidence Database. [Internet]. </w:t>
            </w:r>
            <w:proofErr w:type="spell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 from: http://www.otseeker.com/Resources/WhatIsEvidenceBasedPractice.aspx 16 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Website of the World Federation of Occupational Therapists. [Internet]. </w:t>
            </w:r>
            <w:proofErr w:type="spellStart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 from: http://wfot.org 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Modular environment for learning MODEL. Access to the resource: </w:t>
            </w:r>
            <w:hyperlink r:id="rId5" w:history="1">
              <w:r w:rsidRPr="00260E33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" w:eastAsia="uk-UA"/>
                </w:rPr>
                <w:t>https://msn.khnu.km.ua</w:t>
              </w:r>
            </w:hyperlink>
          </w:p>
          <w:p w:rsidR="003A6AE4" w:rsidRPr="00260E33" w:rsidRDefault="003A6AE4" w:rsidP="003A6AE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</w:pPr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University electronic library. Access to the resource: </w:t>
            </w:r>
            <w:hyperlink r:id="rId6" w:history="1">
              <w:r w:rsidRPr="00260E33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" w:eastAsia="uk-UA"/>
                </w:rPr>
                <w:t>http://library.khnu.km.ua</w:t>
              </w:r>
            </w:hyperlink>
            <w:r w:rsidRPr="00260E33">
              <w:rPr>
                <w:rFonts w:ascii="Times New Roman" w:eastAsia="Times New Roman" w:hAnsi="Times New Roman"/>
                <w:sz w:val="24"/>
                <w:szCs w:val="24"/>
                <w:lang w:val="en" w:eastAsia="uk-UA"/>
              </w:rPr>
              <w:t xml:space="preserve"> 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Educational methods  </w:t>
            </w: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verbal (story, conversation, explanation); practical, visual (illustrating educational material, showing slides).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FFFFFF"/>
          </w:tcPr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FFFFFF"/>
          </w:tcPr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Written exam, Oral exam, Practical exam/demonstration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Task, Portfolio, Permanent evaluation</w:t>
            </w:r>
          </w:p>
          <w:p w:rsidR="003A6AE4" w:rsidRPr="00260E33" w:rsidRDefault="003A6AE4" w:rsidP="003A6AE4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Other </w:t>
            </w:r>
          </w:p>
          <w:p w:rsidR="003A6AE4" w:rsidRPr="00260E33" w:rsidRDefault="003A6AE4" w:rsidP="003A6AE4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b/>
                <w:bCs/>
                <w:sz w:val="24"/>
                <w:szCs w:val="24"/>
              </w:rPr>
              <w:t>Second chance?</w:t>
            </w:r>
          </w:p>
        </w:tc>
      </w:tr>
      <w:tr w:rsidR="003A6AE4" w:rsidRPr="00260E33" w:rsidTr="003A6AE4">
        <w:tc>
          <w:tcPr>
            <w:tcW w:w="9629" w:type="dxa"/>
            <w:shd w:val="clear" w:color="auto" w:fill="auto"/>
          </w:tcPr>
          <w:p w:rsidR="003A6AE4" w:rsidRPr="00260E33" w:rsidRDefault="003A6AE4" w:rsidP="003A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Written exam</w:t>
            </w:r>
          </w:p>
          <w:p w:rsidR="00FE0C58" w:rsidRPr="00260E33" w:rsidRDefault="00FE0C58" w:rsidP="00FE0C58">
            <w:pPr>
              <w:rPr>
                <w:rFonts w:ascii="Times New Roman" w:hAnsi="Times New Roman"/>
                <w:sz w:val="24"/>
                <w:szCs w:val="24"/>
              </w:rPr>
            </w:pPr>
            <w:r w:rsidRPr="00260E33">
              <w:rPr>
                <w:rFonts w:ascii="Times New Roman" w:hAnsi="Times New Roman"/>
                <w:sz w:val="24"/>
                <w:szCs w:val="24"/>
              </w:rPr>
              <w:t>Second chance possible</w:t>
            </w:r>
          </w:p>
        </w:tc>
      </w:tr>
    </w:tbl>
    <w:p w:rsidR="00497CE2" w:rsidRPr="00260E33" w:rsidRDefault="00497CE2">
      <w:pPr>
        <w:rPr>
          <w:rFonts w:ascii="Times New Roman" w:hAnsi="Times New Roman"/>
          <w:sz w:val="24"/>
          <w:szCs w:val="24"/>
        </w:rPr>
      </w:pPr>
    </w:p>
    <w:sectPr w:rsidR="00497CE2" w:rsidRPr="00260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4D87"/>
    <w:multiLevelType w:val="hybridMultilevel"/>
    <w:tmpl w:val="059C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84C"/>
    <w:multiLevelType w:val="hybridMultilevel"/>
    <w:tmpl w:val="B4B2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D"/>
    <w:rsid w:val="00031329"/>
    <w:rsid w:val="000E7213"/>
    <w:rsid w:val="000F3642"/>
    <w:rsid w:val="001B4D99"/>
    <w:rsid w:val="00203FAC"/>
    <w:rsid w:val="00260E33"/>
    <w:rsid w:val="00290BEE"/>
    <w:rsid w:val="002D6BEB"/>
    <w:rsid w:val="00347A29"/>
    <w:rsid w:val="00352C92"/>
    <w:rsid w:val="003A6AE4"/>
    <w:rsid w:val="00424783"/>
    <w:rsid w:val="0045663C"/>
    <w:rsid w:val="00461257"/>
    <w:rsid w:val="00497CE2"/>
    <w:rsid w:val="004A49CE"/>
    <w:rsid w:val="004D7D7E"/>
    <w:rsid w:val="00554A8A"/>
    <w:rsid w:val="00573E8C"/>
    <w:rsid w:val="005E15BB"/>
    <w:rsid w:val="006A6EEC"/>
    <w:rsid w:val="00710E94"/>
    <w:rsid w:val="00941EB9"/>
    <w:rsid w:val="009B6CAD"/>
    <w:rsid w:val="00A47D46"/>
    <w:rsid w:val="00AF2977"/>
    <w:rsid w:val="00BA7A81"/>
    <w:rsid w:val="00BB1E28"/>
    <w:rsid w:val="00BF5E3B"/>
    <w:rsid w:val="00C32E5E"/>
    <w:rsid w:val="00C9389C"/>
    <w:rsid w:val="00CB5D83"/>
    <w:rsid w:val="00D142C8"/>
    <w:rsid w:val="00D3125F"/>
    <w:rsid w:val="00D47F8F"/>
    <w:rsid w:val="00D84070"/>
    <w:rsid w:val="00D942AD"/>
    <w:rsid w:val="00DD3D85"/>
    <w:rsid w:val="00E04362"/>
    <w:rsid w:val="00E94469"/>
    <w:rsid w:val="00F535F9"/>
    <w:rsid w:val="00F5702D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BEA5-61E7-4B34-8A62-6FA5FEB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AD"/>
    <w:rPr>
      <w:rFonts w:ascii="Calibri" w:eastAsia="Calibri" w:hAnsi="Calibri" w:cs="Times New Roman"/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B6CAD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4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B5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hnu.km.ua" TargetMode="External"/><Relationship Id="rId5" Type="http://schemas.openxmlformats.org/officeDocument/2006/relationships/hyperlink" Target="https://msn.khnu.k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alekseypasechnik98@gmail.com</cp:lastModifiedBy>
  <cp:revision>2</cp:revision>
  <dcterms:created xsi:type="dcterms:W3CDTF">2023-06-10T18:19:00Z</dcterms:created>
  <dcterms:modified xsi:type="dcterms:W3CDTF">2023-06-10T18:19:00Z</dcterms:modified>
</cp:coreProperties>
</file>