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B6CAD" w:rsidRPr="004F68BA" w:rsidTr="00AC53E0">
        <w:tc>
          <w:tcPr>
            <w:tcW w:w="9629" w:type="dxa"/>
            <w:shd w:val="clear" w:color="auto" w:fill="E7E6E6"/>
          </w:tcPr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General information</w:t>
            </w:r>
          </w:p>
        </w:tc>
      </w:tr>
      <w:tr w:rsidR="009B6CAD" w:rsidRPr="004F68BA" w:rsidTr="00AC53E0">
        <w:tc>
          <w:tcPr>
            <w:tcW w:w="9629" w:type="dxa"/>
            <w:shd w:val="clear" w:color="auto" w:fill="auto"/>
          </w:tcPr>
          <w:p w:rsidR="009B6CAD" w:rsidRPr="004F68BA" w:rsidRDefault="009B6CAD" w:rsidP="00C7025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University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 </w:t>
            </w:r>
            <w:proofErr w:type="spellStart"/>
            <w:r w:rsidRPr="004F68B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Khmelnytsky</w:t>
            </w:r>
            <w:proofErr w:type="spellEnd"/>
            <w:r w:rsidRPr="004F68B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National University</w:t>
            </w:r>
          </w:p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Education :</w:t>
            </w: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Bachelor occupational therapy</w:t>
            </w:r>
          </w:p>
          <w:p w:rsidR="009B6CAD" w:rsidRPr="004F68BA" w:rsidRDefault="009B6CAD" w:rsidP="00C7025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Name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of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the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>course</w:t>
            </w:r>
            <w:proofErr w:type="spellEnd"/>
            <w:r w:rsidRPr="004F6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:</w:t>
            </w:r>
            <w:r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proofErr w:type="spellStart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ccupational</w:t>
            </w:r>
            <w:proofErr w:type="spellEnd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therapy</w:t>
            </w:r>
            <w:proofErr w:type="spellEnd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8BA" w:rsidRPr="004F68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geriatrics</w:t>
            </w:r>
            <w:bookmarkEnd w:id="0"/>
            <w:proofErr w:type="spellEnd"/>
          </w:p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ECTS :</w:t>
            </w:r>
            <w:r w:rsidR="007161CF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7161CF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5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                                                      Language :</w:t>
            </w:r>
            <w:r w:rsidRPr="004F6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Ukrainian</w:t>
            </w:r>
          </w:p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Study time lessons :68                                  Study time students :52</w:t>
            </w:r>
          </w:p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Place of the course in the education (year &amp; semester) :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year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941EB9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  <w:t>2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semester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r w:rsidR="00941EB9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4</w:t>
            </w:r>
          </w:p>
          <w:p w:rsidR="009B6CAD" w:rsidRPr="004F68BA" w:rsidRDefault="009B6CAD" w:rsidP="00716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Lector(s) </w:t>
            </w:r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:</w:t>
            </w:r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Lector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(s)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departments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physical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workfield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supervisor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university</w:t>
            </w:r>
            <w:proofErr w:type="spellEnd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="001147F1"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nl-BE"/>
              </w:rPr>
              <w:t>supervisor</w:t>
            </w:r>
            <w:proofErr w:type="spellEnd"/>
          </w:p>
        </w:tc>
      </w:tr>
      <w:tr w:rsidR="009B6CAD" w:rsidRPr="004F68BA" w:rsidTr="00AC53E0">
        <w:tc>
          <w:tcPr>
            <w:tcW w:w="9629" w:type="dxa"/>
            <w:shd w:val="clear" w:color="auto" w:fill="E7E6E6"/>
          </w:tcPr>
          <w:p w:rsidR="009B6CAD" w:rsidRPr="004F68BA" w:rsidRDefault="009B6CAD" w:rsidP="00C70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Compentences / learning outcomes &amp; goals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GC 02.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act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basis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ethical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reasoning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PLR 02.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Possess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interpersonal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skills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service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users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interdisciplinary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team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specialists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other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professionals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adhering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ethical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rules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professional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code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conduct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therapists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creatively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searching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making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best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decisions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collaboration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team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GC 03.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Interpersonal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interaction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skills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PLR 02.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Possess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interpersonal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skills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service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users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interdisciplinary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team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specialists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other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professionals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adhering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ethical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rules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professional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code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conduct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therapists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creatively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searching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making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best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decisions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collaboration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team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SC 02.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synthesize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relevant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knowledge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from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biological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medical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psychological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social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technological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sciences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together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theories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. 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PLR 05.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Apply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practice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knowledge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understanding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theoretical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foundations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: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understanding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person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whole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its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nature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importance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daily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right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justice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relationship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between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person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context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environment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his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her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health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well-being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SC 04.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appropriateness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interventions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conduct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screening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client-centered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examination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assessment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group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people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organizations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populations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analyze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create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profile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PLR 07.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appropriateness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interventions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conduct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client-centered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assessment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evaluation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group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people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organizations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populations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analyze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activities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create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profile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;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help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understand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need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SC 05.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help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understand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their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own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discuss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explain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content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need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interventions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PLR 07.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appropriateness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interventions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conduct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client-centered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assessment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evaluation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group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people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organizations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populations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determine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analyze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activities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create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an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profile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;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help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understand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need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SC 06.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carry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out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process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accordance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principles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client-centered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practice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evidence-based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practice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field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PLR 08.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Carry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out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process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accordance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evidence-based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practice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use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main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means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intervention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using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biopsychosocial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approach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rehabilitation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professional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thinking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. 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SC 08.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adapt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means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daily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living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select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technical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auxiliary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means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transportation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self-care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order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increase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functional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independence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everyday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life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leisure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productive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activities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lastRenderedPageBreak/>
              <w:t xml:space="preserve">PLR 10.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use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knowledge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ergonomics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universal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design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select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technical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auxiliary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means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transportation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self-care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order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expand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functional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independence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/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everyday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life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leisure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productive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activities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SC 09.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apply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knowledge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ergonomics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universal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design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adapt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create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safe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accessible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environment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for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patient's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client's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life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change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factors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physical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social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environment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order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expand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patient's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client's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accordance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their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functional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abilities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PLR 11.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create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a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safe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accessible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living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environment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adapting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modifying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physical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social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environment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accordance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functional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capabilities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needs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of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patient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client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order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expand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their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activity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SC 13.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Ability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to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appreciate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respect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diversity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differences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cultural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characteristics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customs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their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impact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occupation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society</w:t>
            </w:r>
            <w:proofErr w:type="spellEnd"/>
            <w:r w:rsidRPr="004F68B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nl-BE"/>
              </w:rPr>
              <w:t>.</w:t>
            </w:r>
          </w:p>
          <w:p w:rsidR="00AC53E0" w:rsidRPr="004F68BA" w:rsidRDefault="00AC53E0" w:rsidP="00AC53E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</w:pPr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PLR 13.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Establish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maintain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partnerships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with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patients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/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clients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carers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communities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other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stakeholders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therapy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respecting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individual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differences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cultural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characteristics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,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customs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their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impact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occupational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activities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and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participation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in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 xml:space="preserve"> </w:t>
            </w:r>
            <w:proofErr w:type="spellStart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society</w:t>
            </w:r>
            <w:proofErr w:type="spellEnd"/>
            <w:r w:rsidRPr="004F68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nl-BE"/>
              </w:rPr>
              <w:t>.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BFBFBF"/>
          </w:tcPr>
          <w:p w:rsidR="00AC53E0" w:rsidRPr="004F68BA" w:rsidRDefault="00AC53E0" w:rsidP="00AC5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Learning activities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E7E6E6"/>
          </w:tcPr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Content of the course : describe + content table  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CHAPTER 1: CONCEPTS OF AGING. 1.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Trends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concepts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Biological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social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theories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4.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Psychological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aspects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5.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Healthy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health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promotion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disease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prevention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6.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Regulation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policy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regarding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old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age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CHAPTER 2: OCCUPATIONAL THERAPY INTERVENTION WITH ELDERLY PEOPLE. 7.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models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occupational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therapy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8.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Opportunities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best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different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settings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9.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Ethical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aspects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10.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families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guardians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11.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Mobility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Considerations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Reducing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Restrictions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sitting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positioning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wheelchair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fall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prevention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community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mobility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12.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have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vision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hearing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dysphagia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related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food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nutrition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13.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have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experienced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cerebral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circulation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disorders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have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dementia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Alzheimer's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disease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14.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have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psychiatric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diseases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15.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Work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elderly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who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have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orthopedic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diseases</w:t>
            </w:r>
            <w:proofErr w:type="spellEnd"/>
            <w:r w:rsidRPr="004F6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Study material  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Book – Syllabus – Textbook – Notes - Online material – Other (+specify)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Occupational Therapy with Elders: Strategies for the COTA / [edited by] Helene L.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Lohman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, Sue Byers-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Connon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, Rene L. Padilla. Fourth edition. / St. Louis, </w:t>
            </w:r>
            <w:proofErr w:type="gram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Missouri :</w:t>
            </w:r>
            <w:proofErr w:type="gram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Elsevier, 2019. - 369 p.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Introduction to occupational therapy / Jane Clifford O'Brien, Susan M. Hussey. / Fifth edition. / St. Louis, Missouri: Elsevier Inc., 2018. - 205 p.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The essential guide for newly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oualified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occupational therapists.  Transition to Practice. Edited by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ruth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parker and </w:t>
            </w:r>
            <w:proofErr w:type="spellStart"/>
            <w:proofErr w:type="gram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julia</w:t>
            </w:r>
            <w:proofErr w:type="spellEnd"/>
            <w:proofErr w:type="gram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badger.  Jessica Kingsley Publishers London and Philadelphia.  2018. - 224 p.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Foster M. Theoretical frameworks. Occupational Therapy and Physical Dysfunction: Principles, Skills and Practice. London: Churchill Livingstone; 2002. - 688 р.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O’Brien JS. Introduction to Occupational Therapy.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Forth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Edition. 2010. - 3-40 p.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Mclntyre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A, Atwal A.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Оссupational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Therapy and Older People. 2013. – 288 p.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Clutton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S.,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Grisbrooke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J., Pengelly S. Occupational Therapy in Housing. 2006.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Cooper J. Occupational Therapy in Oncology and Palliative Care. </w:t>
            </w:r>
            <w:proofErr w:type="gram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2nd</w:t>
            </w:r>
            <w:proofErr w:type="gram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Edition. </w:t>
            </w: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uk-UA"/>
              </w:rPr>
              <w:t>2006.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Cochrane Library. [Internet].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from: https://www.cochrane.org/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Egrotherapy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Evidence Database. [Internet].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from: http://www.otseeker.com/Resources/WhatIsEvidenceBasedPractice.aspx 16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Website of the World Federation of Occupational Therapists. [Internet].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from: http://wfot.org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MoCa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test. [Internet].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from: https://www.mocatest.org/ 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Allen Cognitive Levels Assessment. [Internet]. </w:t>
            </w:r>
            <w:proofErr w:type="spellStart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Avaliable</w:t>
            </w:r>
            <w:proofErr w:type="spellEnd"/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 xml:space="preserve"> from: https://allencognitive.com/allen-scale/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Modular environment for learning MODEL. Access to the resource: https://msn.khnu.km.ua.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8B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uk-UA"/>
              </w:rPr>
              <w:t>University electronic library. Access to the resource: http://library.khnu.km.ua.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 xml:space="preserve">Educational methods  </w:t>
            </w: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Lecture – Excursion – group work – Other (+specify)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verbal (story, conversation, explanation); practical, visual (illustrating educational material, showing slides).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FFFFFF"/>
          </w:tcPr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FFFFFF"/>
          </w:tcPr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Moment of evaluation</w:t>
            </w:r>
          </w:p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l-BE"/>
              </w:rPr>
              <w:t>Evaluation form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Written exam, Oral exam, Practical exam/demonstration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>Task, Portfolio, Permanent evaluation</w:t>
            </w:r>
          </w:p>
          <w:p w:rsidR="00AC53E0" w:rsidRPr="004F68BA" w:rsidRDefault="00AC53E0" w:rsidP="00AC53E0">
            <w:pPr>
              <w:pStyle w:val="a3"/>
              <w:numPr>
                <w:ilvl w:val="0"/>
                <w:numId w:val="1"/>
              </w:num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  <w:t xml:space="preserve">Other </w:t>
            </w:r>
          </w:p>
          <w:p w:rsidR="00AC53E0" w:rsidRPr="004F68BA" w:rsidRDefault="00AC53E0" w:rsidP="00AC53E0">
            <w:pPr>
              <w:shd w:val="clear" w:color="auto" w:fill="FAFDFE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b/>
                <w:bCs/>
                <w:sz w:val="24"/>
                <w:szCs w:val="24"/>
              </w:rPr>
              <w:t>Second chance?</w:t>
            </w:r>
          </w:p>
        </w:tc>
      </w:tr>
      <w:tr w:rsidR="00AC53E0" w:rsidRPr="004F68BA" w:rsidTr="00AC53E0">
        <w:tc>
          <w:tcPr>
            <w:tcW w:w="9629" w:type="dxa"/>
            <w:shd w:val="clear" w:color="auto" w:fill="auto"/>
          </w:tcPr>
          <w:p w:rsidR="00AC53E0" w:rsidRPr="004F68BA" w:rsidRDefault="00AC53E0" w:rsidP="00AC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Written exam</w:t>
            </w:r>
          </w:p>
          <w:p w:rsidR="00B76738" w:rsidRPr="004F68BA" w:rsidRDefault="00B76738" w:rsidP="00AC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8BA">
              <w:rPr>
                <w:rFonts w:ascii="Times New Roman" w:hAnsi="Times New Roman"/>
                <w:sz w:val="24"/>
                <w:szCs w:val="24"/>
              </w:rPr>
              <w:t>Second chance possible</w:t>
            </w:r>
          </w:p>
        </w:tc>
      </w:tr>
    </w:tbl>
    <w:p w:rsidR="00497CE2" w:rsidRPr="004F68BA" w:rsidRDefault="00497CE2">
      <w:pPr>
        <w:rPr>
          <w:rFonts w:ascii="Times New Roman" w:hAnsi="Times New Roman"/>
          <w:sz w:val="24"/>
          <w:szCs w:val="24"/>
        </w:rPr>
      </w:pPr>
    </w:p>
    <w:sectPr w:rsidR="00497CE2" w:rsidRPr="004F6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521"/>
    <w:multiLevelType w:val="hybridMultilevel"/>
    <w:tmpl w:val="7BB8D1B2"/>
    <w:lvl w:ilvl="0" w:tplc="A150F690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A59"/>
    <w:multiLevelType w:val="hybridMultilevel"/>
    <w:tmpl w:val="836E9DE6"/>
    <w:lvl w:ilvl="0" w:tplc="594A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84C"/>
    <w:multiLevelType w:val="hybridMultilevel"/>
    <w:tmpl w:val="B4B2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6B14"/>
    <w:multiLevelType w:val="hybridMultilevel"/>
    <w:tmpl w:val="2618E98E"/>
    <w:lvl w:ilvl="0" w:tplc="371EC96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71DA"/>
    <w:multiLevelType w:val="hybridMultilevel"/>
    <w:tmpl w:val="DDBE4A84"/>
    <w:lvl w:ilvl="0" w:tplc="42CC0352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D"/>
    <w:rsid w:val="00031329"/>
    <w:rsid w:val="001147F1"/>
    <w:rsid w:val="001B4D99"/>
    <w:rsid w:val="002D6BEB"/>
    <w:rsid w:val="002F54C7"/>
    <w:rsid w:val="003042B5"/>
    <w:rsid w:val="00352C92"/>
    <w:rsid w:val="003772AB"/>
    <w:rsid w:val="00461257"/>
    <w:rsid w:val="00497CE2"/>
    <w:rsid w:val="004A49CE"/>
    <w:rsid w:val="004C11EC"/>
    <w:rsid w:val="004D7D7E"/>
    <w:rsid w:val="004E76DD"/>
    <w:rsid w:val="004F68BA"/>
    <w:rsid w:val="00554A8A"/>
    <w:rsid w:val="00573E8C"/>
    <w:rsid w:val="005D7A2E"/>
    <w:rsid w:val="005E15BB"/>
    <w:rsid w:val="005F1E42"/>
    <w:rsid w:val="006A6EEC"/>
    <w:rsid w:val="007161CF"/>
    <w:rsid w:val="007D43C8"/>
    <w:rsid w:val="008C102B"/>
    <w:rsid w:val="00941EB9"/>
    <w:rsid w:val="009508F2"/>
    <w:rsid w:val="0098656E"/>
    <w:rsid w:val="009B6CAD"/>
    <w:rsid w:val="00A47D46"/>
    <w:rsid w:val="00AC53E0"/>
    <w:rsid w:val="00B76738"/>
    <w:rsid w:val="00BA7A81"/>
    <w:rsid w:val="00C55DEA"/>
    <w:rsid w:val="00D142C8"/>
    <w:rsid w:val="00D3125F"/>
    <w:rsid w:val="00D33BD6"/>
    <w:rsid w:val="00D84070"/>
    <w:rsid w:val="00DD3D85"/>
    <w:rsid w:val="00E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BEA5-61E7-4B34-8A62-6FA5FEB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AD"/>
    <w:rPr>
      <w:rFonts w:ascii="Calibri" w:eastAsia="Calibri" w:hAnsi="Calibri" w:cs="Times New Roman"/>
      <w:lang w:val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B6CA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2F5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5339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alekseypasechnik98@gmail.com</cp:lastModifiedBy>
  <cp:revision>2</cp:revision>
  <dcterms:created xsi:type="dcterms:W3CDTF">2023-06-10T18:13:00Z</dcterms:created>
  <dcterms:modified xsi:type="dcterms:W3CDTF">2023-06-10T18:13:00Z</dcterms:modified>
</cp:coreProperties>
</file>